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33D" w:rsidRPr="000420D2" w:rsidRDefault="0020633D" w:rsidP="00926136">
      <w:pPr>
        <w:rPr>
          <w:lang w:val="nl-NL"/>
        </w:rPr>
      </w:pPr>
    </w:p>
    <w:p w:rsidR="00220827" w:rsidRPr="000420D2" w:rsidRDefault="00CF717C">
      <w:pPr>
        <w:jc w:val="both"/>
        <w:rPr>
          <w:sz w:val="20"/>
          <w:lang w:val="nl-NL"/>
        </w:rPr>
      </w:pPr>
      <w:r w:rsidRPr="000420D2">
        <w:rPr>
          <w:noProof/>
          <w:sz w:val="20"/>
          <w:lang w:val="nl-NL" w:eastAsia="en-GB"/>
        </w:rPr>
        <mc:AlternateContent>
          <mc:Choice Requires="wps">
            <w:drawing>
              <wp:anchor distT="0" distB="0" distL="114300" distR="114300" simplePos="0" relativeHeight="251658752" behindDoc="0" locked="0" layoutInCell="1" allowOverlap="1" wp14:anchorId="097CE831" wp14:editId="17E462CA">
                <wp:simplePos x="0" y="0"/>
                <wp:positionH relativeFrom="column">
                  <wp:posOffset>2552700</wp:posOffset>
                </wp:positionH>
                <wp:positionV relativeFrom="paragraph">
                  <wp:posOffset>7620</wp:posOffset>
                </wp:positionV>
                <wp:extent cx="3171825" cy="285750"/>
                <wp:effectExtent l="0" t="0" r="28575"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85750"/>
                        </a:xfrm>
                        <a:prstGeom prst="rect">
                          <a:avLst/>
                        </a:prstGeom>
                        <a:solidFill>
                          <a:srgbClr val="FFFFFF"/>
                        </a:solidFill>
                        <a:ln w="9525">
                          <a:solidFill>
                            <a:srgbClr val="000000"/>
                          </a:solidFill>
                          <a:miter lim="800000"/>
                          <a:headEnd/>
                          <a:tailEnd/>
                        </a:ln>
                      </wps:spPr>
                      <wps:txbx>
                        <w:txbxContent>
                          <w:p w:rsidR="008849FC" w:rsidRPr="003109CE" w:rsidRDefault="008849FC" w:rsidP="00220827">
                            <w:pPr>
                              <w:rPr>
                                <w:b/>
                                <w:sz w:val="20"/>
                              </w:rPr>
                            </w:pPr>
                            <w:proofErr w:type="spellStart"/>
                            <w:r>
                              <w:rPr>
                                <w:b/>
                                <w:sz w:val="20"/>
                              </w:rPr>
                              <w:t>Contractnummer</w:t>
                            </w:r>
                            <w:proofErr w:type="spellEnd"/>
                            <w:r>
                              <w:rPr>
                                <w:b/>
                                <w:sz w:val="20"/>
                              </w:rPr>
                              <w:t>: B2/</w:t>
                            </w:r>
                            <w:r w:rsidR="003653BA">
                              <w:rPr>
                                <w:b/>
                                <w:sz w:val="20"/>
                              </w:rPr>
                              <w:t>202/P3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CE831" id="_x0000_t202" coordsize="21600,21600" o:spt="202" path="m,l,21600r21600,l21600,xe">
                <v:stroke joinstyle="miter"/>
                <v:path gradientshapeok="t" o:connecttype="rect"/>
              </v:shapetype>
              <v:shape id="Text Box 5" o:spid="_x0000_s1026" type="#_x0000_t202" style="position:absolute;left:0;text-align:left;margin-left:201pt;margin-top:.6pt;width:249.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">
                <v:textbox>
                  <w:txbxContent>
                    <w:p w:rsidR="008849FC" w:rsidRPr="003109CE" w:rsidRDefault="008849FC" w:rsidP="00220827">
                      <w:pPr>
                        <w:rPr>
                          <w:b/>
                          <w:sz w:val="20"/>
                        </w:rPr>
                      </w:pPr>
                      <w:proofErr w:type="spellStart"/>
                      <w:r>
                        <w:rPr>
                          <w:b/>
                          <w:sz w:val="20"/>
                        </w:rPr>
                        <w:t>Contractnummer</w:t>
                      </w:r>
                      <w:proofErr w:type="spellEnd"/>
                      <w:r>
                        <w:rPr>
                          <w:b/>
                          <w:sz w:val="20"/>
                        </w:rPr>
                        <w:t>: B2/</w:t>
                      </w:r>
                      <w:r w:rsidR="003653BA">
                        <w:rPr>
                          <w:b/>
                          <w:sz w:val="20"/>
                        </w:rPr>
                        <w:t>202/P3</w:t>
                      </w:r>
                    </w:p>
                  </w:txbxContent>
                </v:textbox>
              </v:shape>
            </w:pict>
          </mc:Fallback>
        </mc:AlternateContent>
      </w:r>
      <w:r w:rsidRPr="000420D2">
        <w:rPr>
          <w:noProof/>
          <w:sz w:val="20"/>
          <w:lang w:val="nl-NL" w:eastAsia="en-GB"/>
        </w:rPr>
        <mc:AlternateContent>
          <mc:Choice Requires="wps">
            <w:drawing>
              <wp:anchor distT="0" distB="0" distL="114300" distR="114300" simplePos="0" relativeHeight="251660800" behindDoc="0" locked="0" layoutInCell="1" allowOverlap="1" wp14:anchorId="11A6F202" wp14:editId="4C9EF72A">
                <wp:simplePos x="0" y="0"/>
                <wp:positionH relativeFrom="column">
                  <wp:posOffset>-66675</wp:posOffset>
                </wp:positionH>
                <wp:positionV relativeFrom="paragraph">
                  <wp:posOffset>7620</wp:posOffset>
                </wp:positionV>
                <wp:extent cx="2390775" cy="285750"/>
                <wp:effectExtent l="0" t="0" r="28575"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85750"/>
                        </a:xfrm>
                        <a:prstGeom prst="rect">
                          <a:avLst/>
                        </a:prstGeom>
                        <a:solidFill>
                          <a:srgbClr val="FFFFFF"/>
                        </a:solidFill>
                        <a:ln w="9525">
                          <a:solidFill>
                            <a:srgbClr val="000000"/>
                          </a:solidFill>
                          <a:miter lim="800000"/>
                          <a:headEnd/>
                          <a:tailEnd/>
                        </a:ln>
                      </wps:spPr>
                      <wps:txbx>
                        <w:txbxContent>
                          <w:p w:rsidR="008849FC" w:rsidRPr="003109CE" w:rsidRDefault="008849FC" w:rsidP="002A7D3B">
                            <w:pPr>
                              <w:rPr>
                                <w:b/>
                                <w:sz w:val="20"/>
                              </w:rPr>
                            </w:pPr>
                            <w:r>
                              <w:rPr>
                                <w:b/>
                                <w:sz w:val="20"/>
                              </w:rPr>
                              <w:t xml:space="preserve">ACRONIEM: </w:t>
                            </w:r>
                            <w:r w:rsidR="003653BA">
                              <w:rPr>
                                <w:b/>
                                <w:sz w:val="20"/>
                              </w:rPr>
                              <w:t>LAMARTRA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6F202" id="_x0000_s1027" type="#_x0000_t202" style="position:absolute;left:0;text-align:left;margin-left:-5.25pt;margin-top:.6pt;width:188.2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">
                <v:textbox>
                  <w:txbxContent>
                    <w:p w:rsidR="008849FC" w:rsidRPr="003109CE" w:rsidRDefault="008849FC" w:rsidP="002A7D3B">
                      <w:pPr>
                        <w:rPr>
                          <w:b/>
                          <w:sz w:val="20"/>
                        </w:rPr>
                      </w:pPr>
                      <w:r>
                        <w:rPr>
                          <w:b/>
                          <w:sz w:val="20"/>
                        </w:rPr>
                        <w:t xml:space="preserve">ACRONIEM: </w:t>
                      </w:r>
                      <w:r w:rsidR="003653BA">
                        <w:rPr>
                          <w:b/>
                          <w:sz w:val="20"/>
                        </w:rPr>
                        <w:t>LAMARTRA</w:t>
                      </w:r>
                    </w:p>
                  </w:txbxContent>
                </v:textbox>
              </v:shape>
            </w:pict>
          </mc:Fallback>
        </mc:AlternateContent>
      </w:r>
    </w:p>
    <w:p w:rsidR="00220827" w:rsidRPr="000420D2" w:rsidRDefault="00220827">
      <w:pPr>
        <w:jc w:val="both"/>
        <w:rPr>
          <w:sz w:val="20"/>
          <w:lang w:val="nl-NL"/>
        </w:rPr>
      </w:pPr>
    </w:p>
    <w:p w:rsidR="00220827" w:rsidRPr="000420D2" w:rsidRDefault="00360935">
      <w:pPr>
        <w:jc w:val="both"/>
        <w:rPr>
          <w:sz w:val="20"/>
          <w:lang w:val="nl-NL"/>
        </w:rPr>
      </w:pPr>
      <w:r w:rsidRPr="000420D2">
        <w:rPr>
          <w:noProof/>
          <w:sz w:val="20"/>
          <w:lang w:val="nl-NL" w:eastAsia="en-GB"/>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114935</wp:posOffset>
                </wp:positionV>
                <wp:extent cx="5791200" cy="276225"/>
                <wp:effectExtent l="0" t="0" r="19050"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76225"/>
                        </a:xfrm>
                        <a:prstGeom prst="rect">
                          <a:avLst/>
                        </a:prstGeom>
                        <a:solidFill>
                          <a:srgbClr val="FFFFFF"/>
                        </a:solidFill>
                        <a:ln w="9525">
                          <a:solidFill>
                            <a:srgbClr val="000000"/>
                          </a:solidFill>
                          <a:miter lim="800000"/>
                          <a:headEnd/>
                          <a:tailEnd/>
                        </a:ln>
                      </wps:spPr>
                      <wps:txbx>
                        <w:txbxContent>
                          <w:p w:rsidR="008849FC" w:rsidRPr="003109CE" w:rsidRDefault="008849FC" w:rsidP="00220827">
                            <w:pPr>
                              <w:rPr>
                                <w:b/>
                                <w:sz w:val="20"/>
                              </w:rPr>
                            </w:pPr>
                            <w:proofErr w:type="spellStart"/>
                            <w:r>
                              <w:rPr>
                                <w:b/>
                                <w:sz w:val="20"/>
                              </w:rPr>
                              <w:t>Titel</w:t>
                            </w:r>
                            <w:proofErr w:type="spellEnd"/>
                            <w:r>
                              <w:rPr>
                                <w:b/>
                                <w:sz w:val="20"/>
                              </w:rPr>
                              <w:t>:</w:t>
                            </w:r>
                            <w:r w:rsidR="003653BA">
                              <w:rPr>
                                <w:b/>
                                <w:sz w:val="20"/>
                              </w:rPr>
                              <w:t xml:space="preserve"> </w:t>
                            </w:r>
                            <w:proofErr w:type="spellStart"/>
                            <w:r w:rsidR="003653BA" w:rsidRPr="00A82B94">
                              <w:rPr>
                                <w:b/>
                                <w:sz w:val="20"/>
                                <w:lang w:val="fr-BE"/>
                              </w:rPr>
                              <w:t>Bridging</w:t>
                            </w:r>
                            <w:proofErr w:type="spellEnd"/>
                            <w:r w:rsidR="003653BA" w:rsidRPr="00A82B94">
                              <w:rPr>
                                <w:b/>
                                <w:sz w:val="20"/>
                                <w:lang w:val="fr-BE"/>
                              </w:rPr>
                              <w:t xml:space="preserve"> </w:t>
                            </w:r>
                            <w:proofErr w:type="spellStart"/>
                            <w:r w:rsidR="003653BA" w:rsidRPr="00A82B94">
                              <w:rPr>
                                <w:b/>
                                <w:sz w:val="20"/>
                                <w:lang w:val="fr-BE"/>
                              </w:rPr>
                              <w:t>decarbonization</w:t>
                            </w:r>
                            <w:proofErr w:type="spellEnd"/>
                            <w:r w:rsidR="003653BA" w:rsidRPr="00A82B94">
                              <w:rPr>
                                <w:b/>
                                <w:sz w:val="20"/>
                                <w:lang w:val="fr-BE"/>
                              </w:rPr>
                              <w:t xml:space="preserve"> and labour </w:t>
                            </w:r>
                            <w:proofErr w:type="spellStart"/>
                            <w:r w:rsidR="003653BA" w:rsidRPr="00A82B94">
                              <w:rPr>
                                <w:b/>
                                <w:sz w:val="20"/>
                                <w:lang w:val="fr-BE"/>
                              </w:rPr>
                              <w:t>market</w:t>
                            </w:r>
                            <w:proofErr w:type="spellEnd"/>
                            <w:r w:rsidR="003653BA" w:rsidRPr="00A82B94">
                              <w:rPr>
                                <w:b/>
                                <w:sz w:val="20"/>
                                <w:lang w:val="fr-BE"/>
                              </w:rPr>
                              <w:t xml:space="preserve"> in </w:t>
                            </w:r>
                            <w:proofErr w:type="spellStart"/>
                            <w:r w:rsidR="003653BA" w:rsidRPr="00A82B94">
                              <w:rPr>
                                <w:b/>
                                <w:sz w:val="20"/>
                                <w:lang w:val="fr-BE"/>
                              </w:rPr>
                              <w:t>sustainability</w:t>
                            </w:r>
                            <w:proofErr w:type="spellEnd"/>
                            <w:r w:rsidR="003653BA" w:rsidRPr="00A82B94">
                              <w:rPr>
                                <w:b/>
                                <w:sz w:val="20"/>
                                <w:lang w:val="fr-BE"/>
                              </w:rPr>
                              <w:t xml:space="preserve"> transitions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25pt;margin-top:9.05pt;width:456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">
                <v:textbox>
                  <w:txbxContent>
                    <w:p w:rsidR="008849FC" w:rsidRPr="003109CE" w:rsidRDefault="008849FC" w:rsidP="00220827">
                      <w:pPr>
                        <w:rPr>
                          <w:b/>
                          <w:sz w:val="20"/>
                        </w:rPr>
                      </w:pPr>
                      <w:proofErr w:type="spellStart"/>
                      <w:r>
                        <w:rPr>
                          <w:b/>
                          <w:sz w:val="20"/>
                        </w:rPr>
                        <w:t>Titel</w:t>
                      </w:r>
                      <w:proofErr w:type="spellEnd"/>
                      <w:r>
                        <w:rPr>
                          <w:b/>
                          <w:sz w:val="20"/>
                        </w:rPr>
                        <w:t>:</w:t>
                      </w:r>
                      <w:r w:rsidR="003653BA">
                        <w:rPr>
                          <w:b/>
                          <w:sz w:val="20"/>
                        </w:rPr>
                        <w:t xml:space="preserve"> </w:t>
                      </w:r>
                      <w:proofErr w:type="spellStart"/>
                      <w:r w:rsidR="003653BA" w:rsidRPr="00A82B94">
                        <w:rPr>
                          <w:b/>
                          <w:sz w:val="20"/>
                          <w:lang w:val="fr-BE"/>
                        </w:rPr>
                        <w:t>Bridging</w:t>
                      </w:r>
                      <w:proofErr w:type="spellEnd"/>
                      <w:r w:rsidR="003653BA" w:rsidRPr="00A82B94">
                        <w:rPr>
                          <w:b/>
                          <w:sz w:val="20"/>
                          <w:lang w:val="fr-BE"/>
                        </w:rPr>
                        <w:t xml:space="preserve"> </w:t>
                      </w:r>
                      <w:proofErr w:type="spellStart"/>
                      <w:r w:rsidR="003653BA" w:rsidRPr="00A82B94">
                        <w:rPr>
                          <w:b/>
                          <w:sz w:val="20"/>
                          <w:lang w:val="fr-BE"/>
                        </w:rPr>
                        <w:t>decarbonization</w:t>
                      </w:r>
                      <w:proofErr w:type="spellEnd"/>
                      <w:r w:rsidR="003653BA" w:rsidRPr="00A82B94">
                        <w:rPr>
                          <w:b/>
                          <w:sz w:val="20"/>
                          <w:lang w:val="fr-BE"/>
                        </w:rPr>
                        <w:t xml:space="preserve"> and labour </w:t>
                      </w:r>
                      <w:proofErr w:type="spellStart"/>
                      <w:r w:rsidR="003653BA" w:rsidRPr="00A82B94">
                        <w:rPr>
                          <w:b/>
                          <w:sz w:val="20"/>
                          <w:lang w:val="fr-BE"/>
                        </w:rPr>
                        <w:t>market</w:t>
                      </w:r>
                      <w:proofErr w:type="spellEnd"/>
                      <w:r w:rsidR="003653BA" w:rsidRPr="00A82B94">
                        <w:rPr>
                          <w:b/>
                          <w:sz w:val="20"/>
                          <w:lang w:val="fr-BE"/>
                        </w:rPr>
                        <w:t xml:space="preserve"> in </w:t>
                      </w:r>
                      <w:proofErr w:type="spellStart"/>
                      <w:r w:rsidR="003653BA" w:rsidRPr="00A82B94">
                        <w:rPr>
                          <w:b/>
                          <w:sz w:val="20"/>
                          <w:lang w:val="fr-BE"/>
                        </w:rPr>
                        <w:t>sustainability</w:t>
                      </w:r>
                      <w:proofErr w:type="spellEnd"/>
                      <w:r w:rsidR="003653BA" w:rsidRPr="00A82B94">
                        <w:rPr>
                          <w:b/>
                          <w:sz w:val="20"/>
                          <w:lang w:val="fr-BE"/>
                        </w:rPr>
                        <w:t xml:space="preserve"> transitions</w:t>
                      </w:r>
                    </w:p>
                  </w:txbxContent>
                </v:textbox>
              </v:shape>
            </w:pict>
          </mc:Fallback>
        </mc:AlternateContent>
      </w:r>
    </w:p>
    <w:p w:rsidR="00220827" w:rsidRPr="000420D2" w:rsidRDefault="00220827">
      <w:pPr>
        <w:jc w:val="both"/>
        <w:rPr>
          <w:sz w:val="20"/>
          <w:lang w:val="nl-NL"/>
        </w:rPr>
      </w:pPr>
    </w:p>
    <w:p w:rsidR="00220827" w:rsidRPr="000420D2" w:rsidRDefault="00220827">
      <w:pPr>
        <w:jc w:val="both"/>
        <w:rPr>
          <w:sz w:val="20"/>
          <w:lang w:val="nl-NL"/>
        </w:rPr>
      </w:pPr>
    </w:p>
    <w:p w:rsidR="00220827" w:rsidRPr="000420D2" w:rsidRDefault="00360935">
      <w:pPr>
        <w:jc w:val="both"/>
        <w:rPr>
          <w:sz w:val="20"/>
          <w:lang w:val="nl-NL"/>
        </w:rPr>
      </w:pPr>
      <w:r w:rsidRPr="000420D2">
        <w:rPr>
          <w:noProof/>
          <w:sz w:val="20"/>
          <w:lang w:val="nl-NL" w:eastAsia="en-GB"/>
        </w:rPr>
        <mc:AlternateContent>
          <mc:Choice Requires="wps">
            <w:drawing>
              <wp:anchor distT="0" distB="0" distL="114300" distR="114300" simplePos="0" relativeHeight="251655680" behindDoc="0" locked="0" layoutInCell="1" allowOverlap="1">
                <wp:simplePos x="0" y="0"/>
                <wp:positionH relativeFrom="column">
                  <wp:posOffset>-66675</wp:posOffset>
                </wp:positionH>
                <wp:positionV relativeFrom="paragraph">
                  <wp:posOffset>29210</wp:posOffset>
                </wp:positionV>
                <wp:extent cx="3143250" cy="2857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85750"/>
                        </a:xfrm>
                        <a:prstGeom prst="rect">
                          <a:avLst/>
                        </a:prstGeom>
                        <a:solidFill>
                          <a:srgbClr val="FFFFFF"/>
                        </a:solidFill>
                        <a:ln w="9525">
                          <a:solidFill>
                            <a:srgbClr val="000000"/>
                          </a:solidFill>
                          <a:miter lim="800000"/>
                          <a:headEnd/>
                          <a:tailEnd/>
                        </a:ln>
                      </wps:spPr>
                      <wps:txbx>
                        <w:txbxContent>
                          <w:p w:rsidR="008849FC" w:rsidRPr="009E0C51" w:rsidRDefault="008849FC" w:rsidP="00220827">
                            <w:pPr>
                              <w:rPr>
                                <w:b/>
                                <w:sz w:val="20"/>
                                <w:lang w:val="nl-BE"/>
                              </w:rPr>
                            </w:pPr>
                            <w:r w:rsidRPr="009E0C51">
                              <w:rPr>
                                <w:b/>
                                <w:sz w:val="20"/>
                                <w:lang w:val="nl-BE"/>
                              </w:rPr>
                              <w:t>D</w:t>
                            </w:r>
                            <w:r w:rsidR="003653BA">
                              <w:rPr>
                                <w:b/>
                                <w:sz w:val="20"/>
                                <w:lang w:val="nl-BE"/>
                              </w:rPr>
                              <w:t xml:space="preserve">uur van het </w:t>
                            </w:r>
                            <w:r w:rsidR="003653BA">
                              <w:rPr>
                                <w:b/>
                                <w:sz w:val="20"/>
                                <w:lang w:val="nl-BE"/>
                              </w:rPr>
                              <w:t>project: 01/02/2021 - 31/01/2025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5.25pt;margin-top:2.3pt;width:247.5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FusKwIAAFcEAAAOAAAAZHJzL2Uyb0RvYy54bWysVNtu2zAMfR+wfxD0vjhxkj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">
                <v:textbox>
                  <w:txbxContent>
                    <w:p w:rsidR="008849FC" w:rsidRPr="009E0C51" w:rsidRDefault="008849FC" w:rsidP="00220827">
                      <w:pPr>
                        <w:rPr>
                          <w:b/>
                          <w:sz w:val="20"/>
                          <w:lang w:val="nl-BE"/>
                        </w:rPr>
                      </w:pPr>
                      <w:r w:rsidRPr="009E0C51">
                        <w:rPr>
                          <w:b/>
                          <w:sz w:val="20"/>
                          <w:lang w:val="nl-BE"/>
                        </w:rPr>
                        <w:t>D</w:t>
                      </w:r>
                      <w:r w:rsidR="003653BA">
                        <w:rPr>
                          <w:b/>
                          <w:sz w:val="20"/>
                          <w:lang w:val="nl-BE"/>
                        </w:rPr>
                        <w:t xml:space="preserve">uur van het </w:t>
                      </w:r>
                      <w:r w:rsidR="003653BA">
                        <w:rPr>
                          <w:b/>
                          <w:sz w:val="20"/>
                          <w:lang w:val="nl-BE"/>
                        </w:rPr>
                        <w:t>project: 01/02/2021 - 31/01/2025</w:t>
                      </w:r>
                    </w:p>
                  </w:txbxContent>
                </v:textbox>
              </v:shape>
            </w:pict>
          </mc:Fallback>
        </mc:AlternateContent>
      </w:r>
      <w:r w:rsidRPr="000420D2">
        <w:rPr>
          <w:noProof/>
          <w:sz w:val="20"/>
          <w:lang w:val="nl-NL" w:eastAsia="en-GB"/>
        </w:rPr>
        <mc:AlternateContent>
          <mc:Choice Requires="wps">
            <w:drawing>
              <wp:anchor distT="0" distB="0" distL="114300" distR="114300" simplePos="0" relativeHeight="251656704" behindDoc="0" locked="0" layoutInCell="1" allowOverlap="1">
                <wp:simplePos x="0" y="0"/>
                <wp:positionH relativeFrom="column">
                  <wp:posOffset>3333750</wp:posOffset>
                </wp:positionH>
                <wp:positionV relativeFrom="paragraph">
                  <wp:posOffset>29210</wp:posOffset>
                </wp:positionV>
                <wp:extent cx="2390775" cy="2857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85750"/>
                        </a:xfrm>
                        <a:prstGeom prst="rect">
                          <a:avLst/>
                        </a:prstGeom>
                        <a:solidFill>
                          <a:srgbClr val="FFFFFF"/>
                        </a:solidFill>
                        <a:ln w="9525">
                          <a:solidFill>
                            <a:srgbClr val="000000"/>
                          </a:solidFill>
                          <a:miter lim="800000"/>
                          <a:headEnd/>
                          <a:tailEnd/>
                        </a:ln>
                      </wps:spPr>
                      <wps:txbx>
                        <w:txbxContent>
                          <w:p w:rsidR="008849FC" w:rsidRPr="003109CE" w:rsidRDefault="008849FC" w:rsidP="00220827">
                            <w:pPr>
                              <w:rPr>
                                <w:b/>
                                <w:sz w:val="20"/>
                              </w:rPr>
                            </w:pPr>
                            <w:r>
                              <w:rPr>
                                <w:b/>
                                <w:sz w:val="20"/>
                              </w:rPr>
                              <w:t>Budget: €</w:t>
                            </w:r>
                            <w:r w:rsidR="003653BA" w:rsidRPr="00A82B94">
                              <w:rPr>
                                <w:b/>
                                <w:sz w:val="20"/>
                              </w:rPr>
                              <w:t>1063029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62.5pt;margin-top:2.3pt;width:188.2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">
                <v:textbox>
                  <w:txbxContent>
                    <w:p w:rsidR="008849FC" w:rsidRPr="003109CE" w:rsidRDefault="008849FC" w:rsidP="00220827">
                      <w:pPr>
                        <w:rPr>
                          <w:b/>
                          <w:sz w:val="20"/>
                        </w:rPr>
                      </w:pPr>
                      <w:r>
                        <w:rPr>
                          <w:b/>
                          <w:sz w:val="20"/>
                        </w:rPr>
                        <w:t>Budget: €</w:t>
                      </w:r>
                      <w:r w:rsidR="003653BA" w:rsidRPr="00A82B94">
                        <w:rPr>
                          <w:b/>
                          <w:sz w:val="20"/>
                        </w:rPr>
                        <w:t>1063029</w:t>
                      </w:r>
                    </w:p>
                  </w:txbxContent>
                </v:textbox>
              </v:shape>
            </w:pict>
          </mc:Fallback>
        </mc:AlternateContent>
      </w:r>
    </w:p>
    <w:p w:rsidR="0020633D" w:rsidRPr="000420D2" w:rsidRDefault="0020633D">
      <w:pPr>
        <w:jc w:val="both"/>
        <w:rPr>
          <w:sz w:val="20"/>
          <w:lang w:val="nl-NL"/>
        </w:rPr>
      </w:pPr>
    </w:p>
    <w:p w:rsidR="00244C16" w:rsidRPr="000420D2" w:rsidRDefault="00244C16">
      <w:pPr>
        <w:rPr>
          <w:b/>
          <w:sz w:val="20"/>
          <w:lang w:val="nl-NL"/>
        </w:rPr>
      </w:pPr>
    </w:p>
    <w:p w:rsidR="0020633D" w:rsidRPr="000420D2" w:rsidRDefault="0020633D">
      <w:pPr>
        <w:pStyle w:val="Heading1"/>
        <w:rPr>
          <w:sz w:val="20"/>
          <w:lang w:val="nl-NL"/>
        </w:rPr>
      </w:pPr>
      <w:r w:rsidRPr="000420D2">
        <w:rPr>
          <w:sz w:val="20"/>
          <w:lang w:val="nl-NL"/>
        </w:rPr>
        <w:t>Beschrijving van het project</w:t>
      </w:r>
      <w:r w:rsidR="002A30E9" w:rsidRPr="000420D2">
        <w:rPr>
          <w:sz w:val="20"/>
          <w:lang w:val="nl-NL"/>
        </w:rPr>
        <w:t xml:space="preserve"> – tussen 4000 en 5500 </w:t>
      </w:r>
      <w:r w:rsidR="0051298D" w:rsidRPr="000420D2">
        <w:rPr>
          <w:sz w:val="20"/>
          <w:lang w:val="nl-NL"/>
        </w:rPr>
        <w:t>karakters, spaties inbegrepen</w:t>
      </w:r>
      <w:r w:rsidR="002A30E9" w:rsidRPr="000420D2">
        <w:rPr>
          <w:sz w:val="20"/>
          <w:lang w:val="nl-NL"/>
        </w:rPr>
        <w:t xml:space="preserve"> </w:t>
      </w:r>
    </w:p>
    <w:p w:rsidR="003653BA" w:rsidRPr="000420D2" w:rsidRDefault="003653BA" w:rsidP="003653BA">
      <w:pPr>
        <w:pStyle w:val="BodyText3"/>
        <w:pBdr>
          <w:top w:val="none" w:sz="0" w:space="0" w:color="auto"/>
          <w:left w:val="none" w:sz="0" w:space="0" w:color="auto"/>
          <w:bottom w:val="none" w:sz="0" w:space="0" w:color="auto"/>
          <w:right w:val="none" w:sz="0" w:space="0" w:color="auto"/>
        </w:pBdr>
        <w:rPr>
          <w:color w:val="0000FF"/>
          <w:lang w:val="nl-NL"/>
        </w:rPr>
      </w:pPr>
    </w:p>
    <w:p w:rsidR="003653BA" w:rsidRPr="000420D2" w:rsidRDefault="003653BA" w:rsidP="003653BA">
      <w:pPr>
        <w:pStyle w:val="BodyText3"/>
        <w:pBdr>
          <w:top w:val="none" w:sz="0" w:space="0" w:color="auto"/>
          <w:left w:val="none" w:sz="0" w:space="0" w:color="auto"/>
          <w:bottom w:val="none" w:sz="0" w:space="0" w:color="auto"/>
          <w:right w:val="none" w:sz="0" w:space="0" w:color="auto"/>
        </w:pBdr>
        <w:rPr>
          <w:b/>
          <w:color w:val="0000FF"/>
          <w:lang w:val="nl-NL"/>
        </w:rPr>
      </w:pPr>
      <w:r w:rsidRPr="000420D2">
        <w:rPr>
          <w:b/>
          <w:color w:val="0000FF"/>
          <w:lang w:val="nl-NL"/>
        </w:rPr>
        <w:t>Context</w:t>
      </w:r>
    </w:p>
    <w:p w:rsidR="00C73D3D" w:rsidRPr="000420D2" w:rsidRDefault="00C73D3D" w:rsidP="003653BA">
      <w:pPr>
        <w:pStyle w:val="BodyText3"/>
        <w:pBdr>
          <w:top w:val="none" w:sz="0" w:space="0" w:color="auto"/>
          <w:left w:val="none" w:sz="0" w:space="0" w:color="auto"/>
          <w:bottom w:val="none" w:sz="0" w:space="0" w:color="auto"/>
          <w:right w:val="none" w:sz="0" w:space="0" w:color="auto"/>
        </w:pBdr>
        <w:ind w:firstLine="720"/>
        <w:rPr>
          <w:color w:val="0000FF"/>
          <w:lang w:val="nl-NL"/>
        </w:rPr>
      </w:pPr>
    </w:p>
    <w:p w:rsidR="00C73D3D" w:rsidRPr="000420D2" w:rsidRDefault="00C73D3D" w:rsidP="003653BA">
      <w:pPr>
        <w:pStyle w:val="BodyText3"/>
        <w:pBdr>
          <w:top w:val="none" w:sz="0" w:space="0" w:color="auto"/>
          <w:left w:val="none" w:sz="0" w:space="0" w:color="auto"/>
          <w:bottom w:val="none" w:sz="0" w:space="0" w:color="auto"/>
          <w:right w:val="none" w:sz="0" w:space="0" w:color="auto"/>
        </w:pBdr>
        <w:ind w:firstLine="720"/>
        <w:rPr>
          <w:color w:val="0000FF"/>
          <w:lang w:val="nl-NL"/>
        </w:rPr>
      </w:pPr>
      <w:r w:rsidRPr="000420D2">
        <w:rPr>
          <w:color w:val="0000FF"/>
          <w:lang w:val="nl-NL"/>
        </w:rPr>
        <w:t>LAMARTRA richt zich op de verbanden tussen transitieprocessen van ‘de-carbonisering’ en arbeid. De transitie naar een koolstofarme samenleving is inmiddels voorbij de eerste stappen. Er blijft echter grote onzekerheid met betre</w:t>
      </w:r>
      <w:r w:rsidR="009C7B21" w:rsidRPr="000420D2">
        <w:rPr>
          <w:color w:val="0000FF"/>
          <w:lang w:val="nl-NL"/>
        </w:rPr>
        <w:t>kking tot het balanceren van</w:t>
      </w:r>
      <w:r w:rsidRPr="000420D2">
        <w:rPr>
          <w:color w:val="0000FF"/>
          <w:lang w:val="nl-NL"/>
        </w:rPr>
        <w:t xml:space="preserve"> klimaatdoelstellingen, economische ontwikkeling, </w:t>
      </w:r>
      <w:r w:rsidR="009C7B21" w:rsidRPr="000420D2">
        <w:rPr>
          <w:color w:val="0000FF"/>
          <w:lang w:val="nl-NL"/>
        </w:rPr>
        <w:t>het tegengaan van maatschappelijke uitsluiting</w:t>
      </w:r>
      <w:r w:rsidRPr="000420D2">
        <w:rPr>
          <w:color w:val="0000FF"/>
          <w:lang w:val="nl-NL"/>
        </w:rPr>
        <w:t xml:space="preserve">, </w:t>
      </w:r>
      <w:r w:rsidR="009C7B21" w:rsidRPr="000420D2">
        <w:rPr>
          <w:color w:val="0000FF"/>
          <w:lang w:val="nl-NL"/>
        </w:rPr>
        <w:t xml:space="preserve">en de uitdagingen op het gebied van arbeid en werkgelegenheid. Het toenemende politieke gewicht van het ‘Just transition’ discours weerspiegelt de urgentie hiervan. </w:t>
      </w:r>
    </w:p>
    <w:p w:rsidR="009C7B21" w:rsidRPr="000420D2" w:rsidRDefault="009C7B21" w:rsidP="003653BA">
      <w:pPr>
        <w:pStyle w:val="BodyText3"/>
        <w:pBdr>
          <w:top w:val="none" w:sz="0" w:space="0" w:color="auto"/>
          <w:left w:val="none" w:sz="0" w:space="0" w:color="auto"/>
          <w:bottom w:val="none" w:sz="0" w:space="0" w:color="auto"/>
          <w:right w:val="none" w:sz="0" w:space="0" w:color="auto"/>
        </w:pBdr>
        <w:ind w:firstLine="720"/>
        <w:rPr>
          <w:color w:val="0000FF"/>
          <w:lang w:val="nl-NL"/>
        </w:rPr>
      </w:pPr>
      <w:r w:rsidRPr="000420D2">
        <w:rPr>
          <w:color w:val="0000FF"/>
          <w:lang w:val="nl-NL"/>
        </w:rPr>
        <w:t>Wetenschappelijk uitgangspunt voor dit project is de vooralsnog nogal gefragmenteerde analyse –</w:t>
      </w:r>
      <w:r w:rsidR="00364A39">
        <w:rPr>
          <w:color w:val="0000FF"/>
          <w:lang w:val="nl-NL"/>
        </w:rPr>
        <w:t xml:space="preserve"> </w:t>
      </w:r>
      <w:r w:rsidRPr="000420D2">
        <w:rPr>
          <w:color w:val="0000FF"/>
          <w:lang w:val="nl-NL"/>
        </w:rPr>
        <w:t xml:space="preserve">en ook de governance – van deze vervlochten ‘arbeid’/’decarbonisering’ transities. We hebben een meer operationeel begrip nodig van hoe de rechtvaardigheid van transitieprocessen kan worden gewaarborgd, en </w:t>
      </w:r>
      <w:r w:rsidR="00364A39">
        <w:rPr>
          <w:color w:val="0000FF"/>
          <w:lang w:val="nl-NL"/>
        </w:rPr>
        <w:t xml:space="preserve">zullen </w:t>
      </w:r>
      <w:r w:rsidRPr="000420D2">
        <w:rPr>
          <w:color w:val="0000FF"/>
          <w:lang w:val="nl-NL"/>
        </w:rPr>
        <w:t xml:space="preserve">voorbij ‘klimaat versus banen’ framings moeten komen – die zijn zowel wetenschappelijk achterhaald als politiek funest. Het is daarom belangrijk om te anticiperen op een gemengd samenstel van zowel groeiende als krimpende economische activiteiten, met een veelvoud aan gevolgen voor kwetsbare sectoren, ondernemingen, en werkenden. </w:t>
      </w:r>
    </w:p>
    <w:p w:rsidR="00C73D3D" w:rsidRPr="000420D2" w:rsidRDefault="00C73D3D" w:rsidP="003653BA">
      <w:pPr>
        <w:pStyle w:val="BodyText3"/>
        <w:pBdr>
          <w:top w:val="none" w:sz="0" w:space="0" w:color="auto"/>
          <w:left w:val="none" w:sz="0" w:space="0" w:color="auto"/>
          <w:bottom w:val="none" w:sz="0" w:space="0" w:color="auto"/>
          <w:right w:val="none" w:sz="0" w:space="0" w:color="auto"/>
        </w:pBdr>
        <w:ind w:firstLine="720"/>
        <w:rPr>
          <w:color w:val="0000FF"/>
          <w:lang w:val="nl-NL"/>
        </w:rPr>
      </w:pPr>
    </w:p>
    <w:p w:rsidR="003653BA" w:rsidRPr="000420D2" w:rsidRDefault="000420D2" w:rsidP="003653BA">
      <w:pPr>
        <w:pStyle w:val="BodyText3"/>
        <w:pBdr>
          <w:top w:val="none" w:sz="0" w:space="0" w:color="auto"/>
          <w:left w:val="none" w:sz="0" w:space="0" w:color="auto"/>
          <w:bottom w:val="none" w:sz="0" w:space="0" w:color="auto"/>
          <w:right w:val="none" w:sz="0" w:space="0" w:color="auto"/>
        </w:pBdr>
        <w:rPr>
          <w:b/>
          <w:color w:val="0000FF"/>
          <w:lang w:val="nl-NL"/>
        </w:rPr>
      </w:pPr>
      <w:r w:rsidRPr="000420D2">
        <w:rPr>
          <w:b/>
          <w:color w:val="0000FF"/>
          <w:lang w:val="nl-NL"/>
        </w:rPr>
        <w:t>Onderzoeksvragen en doelstellingen</w:t>
      </w:r>
    </w:p>
    <w:p w:rsidR="000420D2" w:rsidRPr="000420D2" w:rsidRDefault="000420D2" w:rsidP="000420D2">
      <w:pPr>
        <w:pStyle w:val="BodyText3"/>
        <w:pBdr>
          <w:top w:val="none" w:sz="0" w:space="0" w:color="auto"/>
          <w:left w:val="none" w:sz="0" w:space="0" w:color="auto"/>
          <w:bottom w:val="none" w:sz="0" w:space="0" w:color="auto"/>
          <w:right w:val="none" w:sz="0" w:space="0" w:color="auto"/>
        </w:pBdr>
        <w:ind w:firstLine="720"/>
        <w:rPr>
          <w:color w:val="0000FF"/>
          <w:lang w:val="nl-NL"/>
        </w:rPr>
      </w:pPr>
    </w:p>
    <w:p w:rsidR="000420D2" w:rsidRPr="000420D2" w:rsidRDefault="000420D2" w:rsidP="000420D2">
      <w:pPr>
        <w:pStyle w:val="BodyText3"/>
        <w:pBdr>
          <w:top w:val="none" w:sz="0" w:space="0" w:color="auto"/>
          <w:left w:val="none" w:sz="0" w:space="0" w:color="auto"/>
          <w:bottom w:val="none" w:sz="0" w:space="0" w:color="auto"/>
          <w:right w:val="none" w:sz="0" w:space="0" w:color="auto"/>
        </w:pBdr>
        <w:ind w:firstLine="720"/>
        <w:rPr>
          <w:color w:val="0000FF"/>
          <w:lang w:val="nl-NL"/>
        </w:rPr>
      </w:pPr>
      <w:r w:rsidRPr="000420D2">
        <w:rPr>
          <w:color w:val="0000FF"/>
          <w:lang w:val="nl-NL"/>
        </w:rPr>
        <w:t xml:space="preserve">Onze onderzoeksvraag is derhalve de volgende: </w:t>
      </w:r>
      <w:r w:rsidRPr="000420D2">
        <w:rPr>
          <w:i/>
          <w:color w:val="0000FF"/>
          <w:lang w:val="nl-NL"/>
        </w:rPr>
        <w:t>Hoe kunnen we de actuele en toekomstige ontwikkelingen van de arbeid/decarbonisering transitieprocessen begrijpen, en welke governancestrategie</w:t>
      </w:r>
      <w:r w:rsidRPr="000420D2">
        <w:rPr>
          <w:rFonts w:ascii="Arial" w:hAnsi="Arial" w:cs="Arial"/>
          <w:i/>
          <w:color w:val="0000FF"/>
          <w:lang w:val="nl-NL"/>
        </w:rPr>
        <w:t>ë</w:t>
      </w:r>
      <w:r w:rsidRPr="000420D2">
        <w:rPr>
          <w:i/>
          <w:color w:val="0000FF"/>
          <w:lang w:val="nl-NL"/>
        </w:rPr>
        <w:t>n zijn er voorhanden in Belgi</w:t>
      </w:r>
      <w:r w:rsidRPr="000420D2">
        <w:rPr>
          <w:rFonts w:ascii="Arial" w:hAnsi="Arial" w:cs="Arial"/>
          <w:i/>
          <w:color w:val="0000FF"/>
          <w:lang w:val="nl-NL"/>
        </w:rPr>
        <w:t>ë</w:t>
      </w:r>
      <w:r w:rsidRPr="000420D2">
        <w:rPr>
          <w:i/>
          <w:color w:val="0000FF"/>
          <w:lang w:val="nl-NL"/>
        </w:rPr>
        <w:t xml:space="preserve"> voor een integrale aanpak van klimaatdoelstellingen en uitdagingen van rechtvaardige arbeid en werkgelegenheid?</w:t>
      </w:r>
      <w:r w:rsidRPr="000420D2">
        <w:rPr>
          <w:color w:val="0000FF"/>
          <w:lang w:val="nl-NL"/>
        </w:rPr>
        <w:t xml:space="preserve"> </w:t>
      </w:r>
    </w:p>
    <w:p w:rsidR="000420D2" w:rsidRDefault="000420D2" w:rsidP="003653BA">
      <w:pPr>
        <w:pStyle w:val="BodyText3"/>
        <w:pBdr>
          <w:top w:val="none" w:sz="0" w:space="0" w:color="auto"/>
          <w:left w:val="none" w:sz="0" w:space="0" w:color="auto"/>
          <w:bottom w:val="none" w:sz="0" w:space="0" w:color="auto"/>
          <w:right w:val="none" w:sz="0" w:space="0" w:color="auto"/>
        </w:pBdr>
        <w:rPr>
          <w:b/>
          <w:color w:val="0000FF"/>
          <w:lang w:val="nl-NL"/>
        </w:rPr>
      </w:pPr>
    </w:p>
    <w:p w:rsidR="000420D2" w:rsidRPr="000420D2" w:rsidRDefault="000420D2" w:rsidP="00FC6060">
      <w:pPr>
        <w:pStyle w:val="BodyText3"/>
        <w:pBdr>
          <w:top w:val="none" w:sz="0" w:space="0" w:color="auto"/>
          <w:left w:val="none" w:sz="0" w:space="0" w:color="auto"/>
          <w:bottom w:val="none" w:sz="0" w:space="0" w:color="auto"/>
          <w:right w:val="none" w:sz="0" w:space="0" w:color="auto"/>
        </w:pBdr>
        <w:ind w:firstLine="360"/>
        <w:rPr>
          <w:color w:val="0000FF"/>
          <w:lang w:val="nl-NL"/>
        </w:rPr>
      </w:pPr>
      <w:r w:rsidRPr="000420D2">
        <w:rPr>
          <w:color w:val="0000FF"/>
          <w:lang w:val="nl-NL"/>
        </w:rPr>
        <w:t xml:space="preserve">Desbetreffende onderzoeksdoelstellingen zijn: </w:t>
      </w:r>
    </w:p>
    <w:p w:rsidR="003653BA" w:rsidRPr="000420D2" w:rsidRDefault="003653BA" w:rsidP="003653BA">
      <w:pPr>
        <w:pStyle w:val="BodyText3"/>
        <w:pBdr>
          <w:top w:val="none" w:sz="0" w:space="0" w:color="auto"/>
          <w:left w:val="none" w:sz="0" w:space="0" w:color="auto"/>
          <w:bottom w:val="none" w:sz="0" w:space="0" w:color="auto"/>
          <w:right w:val="none" w:sz="0" w:space="0" w:color="auto"/>
        </w:pBdr>
        <w:ind w:firstLine="720"/>
        <w:rPr>
          <w:color w:val="0000FF"/>
          <w:lang w:val="nl-NL"/>
        </w:rPr>
      </w:pPr>
    </w:p>
    <w:p w:rsidR="000420D2" w:rsidRDefault="000420D2" w:rsidP="003653BA">
      <w:pPr>
        <w:pStyle w:val="BodyText3"/>
        <w:numPr>
          <w:ilvl w:val="0"/>
          <w:numId w:val="11"/>
        </w:numPr>
        <w:pBdr>
          <w:top w:val="none" w:sz="0" w:space="0" w:color="auto"/>
          <w:left w:val="none" w:sz="0" w:space="0" w:color="auto"/>
          <w:bottom w:val="none" w:sz="0" w:space="0" w:color="auto"/>
          <w:right w:val="none" w:sz="0" w:space="0" w:color="auto"/>
        </w:pBdr>
        <w:rPr>
          <w:color w:val="0000FF"/>
          <w:lang w:val="nl-NL"/>
        </w:rPr>
      </w:pPr>
      <w:r>
        <w:rPr>
          <w:color w:val="0000FF"/>
          <w:lang w:val="nl-NL"/>
        </w:rPr>
        <w:t xml:space="preserve">Het </w:t>
      </w:r>
      <w:r w:rsidRPr="003B5F58">
        <w:rPr>
          <w:b/>
          <w:color w:val="0000FF"/>
          <w:lang w:val="nl-NL"/>
        </w:rPr>
        <w:t>in kaart brengen</w:t>
      </w:r>
      <w:r>
        <w:rPr>
          <w:color w:val="0000FF"/>
          <w:lang w:val="nl-NL"/>
        </w:rPr>
        <w:t xml:space="preserve"> </w:t>
      </w:r>
      <w:r w:rsidRPr="003B5F58">
        <w:rPr>
          <w:b/>
          <w:color w:val="0000FF"/>
          <w:lang w:val="nl-NL"/>
        </w:rPr>
        <w:t>van de profielen van werkenden</w:t>
      </w:r>
      <w:r>
        <w:rPr>
          <w:color w:val="0000FF"/>
          <w:lang w:val="nl-NL"/>
        </w:rPr>
        <w:t xml:space="preserve"> (</w:t>
      </w:r>
      <w:r w:rsidR="00364A39">
        <w:rPr>
          <w:color w:val="0000FF"/>
          <w:lang w:val="nl-NL"/>
        </w:rPr>
        <w:t>in koolstofintensieve industrie</w:t>
      </w:r>
      <w:r w:rsidR="00364A39">
        <w:rPr>
          <w:rFonts w:ascii="Arial" w:hAnsi="Arial" w:cs="Arial"/>
          <w:color w:val="0000FF"/>
          <w:lang w:val="nl-NL"/>
        </w:rPr>
        <w:t>ë</w:t>
      </w:r>
      <w:r>
        <w:rPr>
          <w:color w:val="0000FF"/>
          <w:lang w:val="nl-NL"/>
        </w:rPr>
        <w:t>n/ondernemingen alsmede in andere relevante sectoren)</w:t>
      </w:r>
      <w:r w:rsidR="003B5F58">
        <w:rPr>
          <w:color w:val="0000FF"/>
          <w:lang w:val="nl-NL"/>
        </w:rPr>
        <w:t>. Deze analys</w:t>
      </w:r>
      <w:r>
        <w:rPr>
          <w:color w:val="0000FF"/>
          <w:lang w:val="nl-NL"/>
        </w:rPr>
        <w:t xml:space="preserve">e zal specifieke aandacht schenken aan ‘kwetsbare’ werkenden (laag opleidingsniveau; vrouwen; migranten) en zal regionale verschillen </w:t>
      </w:r>
      <w:r w:rsidR="003B5F58">
        <w:rPr>
          <w:color w:val="0000FF"/>
          <w:lang w:val="nl-NL"/>
        </w:rPr>
        <w:t xml:space="preserve">tonen. </w:t>
      </w:r>
    </w:p>
    <w:p w:rsidR="003B5F58" w:rsidRDefault="003B5F58" w:rsidP="003653BA">
      <w:pPr>
        <w:pStyle w:val="BodyText3"/>
        <w:numPr>
          <w:ilvl w:val="0"/>
          <w:numId w:val="11"/>
        </w:numPr>
        <w:pBdr>
          <w:top w:val="none" w:sz="0" w:space="0" w:color="auto"/>
          <w:left w:val="none" w:sz="0" w:space="0" w:color="auto"/>
          <w:bottom w:val="none" w:sz="0" w:space="0" w:color="auto"/>
          <w:right w:val="none" w:sz="0" w:space="0" w:color="auto"/>
        </w:pBdr>
        <w:rPr>
          <w:color w:val="0000FF"/>
          <w:lang w:val="nl-NL"/>
        </w:rPr>
      </w:pPr>
      <w:r>
        <w:rPr>
          <w:color w:val="0000FF"/>
          <w:lang w:val="nl-NL"/>
        </w:rPr>
        <w:t xml:space="preserve">Het </w:t>
      </w:r>
      <w:r w:rsidRPr="003B5F58">
        <w:rPr>
          <w:b/>
          <w:color w:val="0000FF"/>
          <w:lang w:val="nl-NL"/>
        </w:rPr>
        <w:t>uitwerken van toekomstscenario’s</w:t>
      </w:r>
      <w:r>
        <w:rPr>
          <w:color w:val="0000FF"/>
          <w:lang w:val="nl-NL"/>
        </w:rPr>
        <w:t xml:space="preserve"> en het organiseren van desbetreffende backcasting-ateliers met stakeholders. Dit zal het spectrum van mogelijke en wenselijke toekomsten ontsluiten, met betrekking tot de arbeid/decarbonisering transitie in de vier geselecteerde ‘ saillante sectoren’.</w:t>
      </w:r>
    </w:p>
    <w:p w:rsidR="003B5F58" w:rsidRPr="000420D2" w:rsidRDefault="00F67718" w:rsidP="003653BA">
      <w:pPr>
        <w:pStyle w:val="BodyText3"/>
        <w:numPr>
          <w:ilvl w:val="0"/>
          <w:numId w:val="11"/>
        </w:numPr>
        <w:pBdr>
          <w:top w:val="none" w:sz="0" w:space="0" w:color="auto"/>
          <w:left w:val="none" w:sz="0" w:space="0" w:color="auto"/>
          <w:bottom w:val="none" w:sz="0" w:space="0" w:color="auto"/>
          <w:right w:val="none" w:sz="0" w:space="0" w:color="auto"/>
        </w:pBdr>
        <w:rPr>
          <w:color w:val="0000FF"/>
          <w:lang w:val="nl-NL"/>
        </w:rPr>
      </w:pPr>
      <w:r w:rsidRPr="00F67718">
        <w:rPr>
          <w:color w:val="0000FF"/>
          <w:lang w:val="nl-NL"/>
        </w:rPr>
        <w:t>Het</w:t>
      </w:r>
      <w:r>
        <w:rPr>
          <w:b/>
          <w:color w:val="0000FF"/>
          <w:lang w:val="nl-NL"/>
        </w:rPr>
        <w:t xml:space="preserve"> b</w:t>
      </w:r>
      <w:r w:rsidRPr="00F67718">
        <w:rPr>
          <w:b/>
          <w:color w:val="0000FF"/>
          <w:lang w:val="nl-NL"/>
        </w:rPr>
        <w:t>etrokken zijn in en het analyseren van de politiek van de werkplaats</w:t>
      </w:r>
      <w:r>
        <w:rPr>
          <w:color w:val="0000FF"/>
          <w:lang w:val="nl-NL"/>
        </w:rPr>
        <w:t xml:space="preserve"> in transitieprocessen in de geselecteerde ‘saillante sectoren’.</w:t>
      </w:r>
    </w:p>
    <w:p w:rsidR="00FC6060" w:rsidRPr="00364A39" w:rsidRDefault="00F67718" w:rsidP="00364A39">
      <w:pPr>
        <w:pStyle w:val="BodyText3"/>
        <w:numPr>
          <w:ilvl w:val="0"/>
          <w:numId w:val="11"/>
        </w:numPr>
        <w:pBdr>
          <w:top w:val="none" w:sz="0" w:space="0" w:color="auto"/>
          <w:left w:val="none" w:sz="0" w:space="0" w:color="auto"/>
          <w:bottom w:val="none" w:sz="0" w:space="0" w:color="auto"/>
          <w:right w:val="none" w:sz="0" w:space="0" w:color="auto"/>
        </w:pBdr>
        <w:rPr>
          <w:color w:val="0000FF"/>
          <w:lang w:val="nl-NL"/>
        </w:rPr>
      </w:pPr>
      <w:r w:rsidRPr="00F67718">
        <w:rPr>
          <w:color w:val="0000FF"/>
          <w:lang w:val="nl-NL"/>
        </w:rPr>
        <w:t>Het</w:t>
      </w:r>
      <w:r>
        <w:rPr>
          <w:b/>
          <w:color w:val="0000FF"/>
          <w:lang w:val="nl-NL"/>
        </w:rPr>
        <w:t xml:space="preserve"> identificeren van de dynamiek, uitdagingen en strategieen van transitie-governance </w:t>
      </w:r>
      <w:r>
        <w:rPr>
          <w:color w:val="0000FF"/>
          <w:lang w:val="nl-NL"/>
        </w:rPr>
        <w:t>in de geselecteerde ‘saillante sectoren’.</w:t>
      </w:r>
      <w:r>
        <w:rPr>
          <w:color w:val="0000FF"/>
          <w:lang w:val="nl-NL"/>
        </w:rPr>
        <w:t xml:space="preserve"> Dit omvat ook de vergelijking met gevalsstudies in andere landen.</w:t>
      </w:r>
    </w:p>
    <w:p w:rsidR="00FC6060" w:rsidRPr="00FC6060" w:rsidRDefault="00FC6060" w:rsidP="003653BA">
      <w:pPr>
        <w:pStyle w:val="BodyText3"/>
        <w:numPr>
          <w:ilvl w:val="0"/>
          <w:numId w:val="11"/>
        </w:numPr>
        <w:pBdr>
          <w:top w:val="none" w:sz="0" w:space="0" w:color="auto"/>
          <w:left w:val="none" w:sz="0" w:space="0" w:color="auto"/>
          <w:bottom w:val="none" w:sz="0" w:space="0" w:color="auto"/>
          <w:right w:val="none" w:sz="0" w:space="0" w:color="auto"/>
        </w:pBdr>
        <w:rPr>
          <w:color w:val="0000FF"/>
          <w:lang w:val="nl-NL"/>
        </w:rPr>
      </w:pPr>
      <w:r>
        <w:rPr>
          <w:b/>
          <w:color w:val="0000FF"/>
          <w:lang w:val="nl-NL"/>
        </w:rPr>
        <w:lastRenderedPageBreak/>
        <w:t xml:space="preserve">Het ontwerpen van passende beleidsmixen voor het verbinden van de ‘twee transities’. </w:t>
      </w:r>
      <w:r w:rsidRPr="00FC6060">
        <w:rPr>
          <w:color w:val="0000FF"/>
          <w:lang w:val="nl-NL"/>
        </w:rPr>
        <w:t>Dit wordt gevoed door interdisciplinaire analyse van nieuw empirisch materiaal en integratie van de governance-gerelateerde bevindingen van de verschillende werkpakketten.</w:t>
      </w:r>
      <w:r>
        <w:rPr>
          <w:b/>
          <w:color w:val="0000FF"/>
          <w:lang w:val="nl-NL"/>
        </w:rPr>
        <w:t xml:space="preserve">  </w:t>
      </w:r>
    </w:p>
    <w:p w:rsidR="003653BA" w:rsidRPr="000420D2" w:rsidRDefault="003653BA" w:rsidP="003653BA">
      <w:pPr>
        <w:pStyle w:val="BodyText3"/>
        <w:pBdr>
          <w:top w:val="none" w:sz="0" w:space="0" w:color="auto"/>
          <w:left w:val="none" w:sz="0" w:space="0" w:color="auto"/>
          <w:bottom w:val="none" w:sz="0" w:space="0" w:color="auto"/>
          <w:right w:val="none" w:sz="0" w:space="0" w:color="auto"/>
        </w:pBdr>
        <w:rPr>
          <w:color w:val="0000FF"/>
          <w:lang w:val="nl-NL"/>
        </w:rPr>
      </w:pPr>
    </w:p>
    <w:p w:rsidR="00FC6060" w:rsidRDefault="00FC6060" w:rsidP="003653BA">
      <w:pPr>
        <w:pStyle w:val="BodyText3"/>
        <w:pBdr>
          <w:top w:val="none" w:sz="0" w:space="0" w:color="auto"/>
          <w:left w:val="none" w:sz="0" w:space="0" w:color="auto"/>
          <w:bottom w:val="none" w:sz="0" w:space="0" w:color="auto"/>
          <w:right w:val="none" w:sz="0" w:space="0" w:color="auto"/>
        </w:pBdr>
        <w:rPr>
          <w:b/>
          <w:color w:val="0000FF"/>
          <w:lang w:val="nl-NL"/>
        </w:rPr>
      </w:pPr>
      <w:r>
        <w:rPr>
          <w:b/>
          <w:color w:val="0000FF"/>
          <w:lang w:val="nl-NL"/>
        </w:rPr>
        <w:t xml:space="preserve">Theoretisch kader en methologie </w:t>
      </w:r>
    </w:p>
    <w:p w:rsidR="00FC6060" w:rsidRDefault="00FC6060" w:rsidP="003653BA">
      <w:pPr>
        <w:pStyle w:val="BodyText3"/>
        <w:pBdr>
          <w:top w:val="none" w:sz="0" w:space="0" w:color="auto"/>
          <w:left w:val="none" w:sz="0" w:space="0" w:color="auto"/>
          <w:bottom w:val="none" w:sz="0" w:space="0" w:color="auto"/>
          <w:right w:val="none" w:sz="0" w:space="0" w:color="auto"/>
        </w:pBdr>
        <w:rPr>
          <w:b/>
          <w:color w:val="0000FF"/>
          <w:lang w:val="nl-NL"/>
        </w:rPr>
      </w:pPr>
    </w:p>
    <w:p w:rsidR="00FC6060" w:rsidRPr="00FC6060" w:rsidRDefault="00FC6060" w:rsidP="0010027B">
      <w:pPr>
        <w:pStyle w:val="BodyText3"/>
        <w:pBdr>
          <w:top w:val="none" w:sz="0" w:space="0" w:color="auto"/>
          <w:left w:val="none" w:sz="0" w:space="0" w:color="auto"/>
          <w:bottom w:val="none" w:sz="0" w:space="0" w:color="auto"/>
          <w:right w:val="none" w:sz="0" w:space="0" w:color="auto"/>
        </w:pBdr>
        <w:ind w:firstLine="720"/>
        <w:rPr>
          <w:color w:val="0000FF"/>
          <w:lang w:val="nl-NL"/>
        </w:rPr>
      </w:pPr>
      <w:r>
        <w:rPr>
          <w:color w:val="0000FF"/>
          <w:lang w:val="nl-NL"/>
        </w:rPr>
        <w:t xml:space="preserve">Het ‘verbinden van de twee transities’ is een wetenschappelijk ambitieuze benadering. Veel op dit gebied is nog uit te werken, voorbij de verkennende empirische studies, de analyse van literatuur, en conceptuele debatten. Onderzoek op het gebied van duurzaamheidstransities gaat vaak aan de implicaties voor arbeidskwesties voorbij; arbeidsonderzoek baseert zich maar zelden op transitie-theoretische inzichten op het gebied van (systeem-)innovatieprocessen. Middels een combinatie van ‘cutting edge’ expertise op het gebied van duurzaamheidstransities, toekomstverkenning/future-of-work, economie van de arbeid en arbeidssciologie zal dit interdisciplinaire project kwalitative en kwantitatieve analyses ontwikkelen van arbeid/werkgelegenheid </w:t>
      </w:r>
      <w:r w:rsidR="0010027B">
        <w:rPr>
          <w:color w:val="0000FF"/>
          <w:lang w:val="nl-NL"/>
        </w:rPr>
        <w:t>ontwikkelingen op sector- en organisatieniveau. De methodologie omvat diepte-analyse en vergelijkende analyse van v</w:t>
      </w:r>
      <w:r w:rsidR="00364A39">
        <w:rPr>
          <w:color w:val="0000FF"/>
          <w:lang w:val="nl-NL"/>
        </w:rPr>
        <w:t>ier saillante sectoren in Belgi</w:t>
      </w:r>
      <w:r w:rsidR="00364A39">
        <w:rPr>
          <w:rFonts w:ascii="Arial" w:hAnsi="Arial" w:cs="Arial"/>
          <w:color w:val="0000FF"/>
          <w:lang w:val="nl-NL"/>
        </w:rPr>
        <w:t>ë</w:t>
      </w:r>
      <w:r w:rsidR="0010027B">
        <w:rPr>
          <w:color w:val="0000FF"/>
          <w:lang w:val="nl-NL"/>
        </w:rPr>
        <w:t>,</w:t>
      </w:r>
      <w:r w:rsidR="00364A39">
        <w:rPr>
          <w:color w:val="0000FF"/>
          <w:lang w:val="nl-NL"/>
        </w:rPr>
        <w:t xml:space="preserve"> daarbij ook vergelijkend met</w:t>
      </w:r>
      <w:r w:rsidR="0010027B">
        <w:rPr>
          <w:color w:val="0000FF"/>
          <w:lang w:val="nl-NL"/>
        </w:rPr>
        <w:t xml:space="preserve"> gevalsstudies in het buitenland. De analyse is gebaseerd op conceptuele integratie (literatuuronderzoek), kwa</w:t>
      </w:r>
      <w:r w:rsidR="00364A39">
        <w:rPr>
          <w:color w:val="0000FF"/>
          <w:lang w:val="nl-NL"/>
        </w:rPr>
        <w:t>litatieve analyse van transitie</w:t>
      </w:r>
      <w:r w:rsidR="0010027B">
        <w:rPr>
          <w:color w:val="0000FF"/>
          <w:lang w:val="nl-NL"/>
        </w:rPr>
        <w:t xml:space="preserve">governance en arbeidsociologische aspecten, kwantitatieve methoden uit de economie van de arbeid, en participatieve toekomstverkenning (backcasting). </w:t>
      </w:r>
    </w:p>
    <w:p w:rsidR="0010027B" w:rsidRDefault="0010027B" w:rsidP="0010027B">
      <w:pPr>
        <w:pStyle w:val="BodyText3"/>
        <w:pBdr>
          <w:top w:val="none" w:sz="0" w:space="0" w:color="auto"/>
          <w:left w:val="none" w:sz="0" w:space="0" w:color="auto"/>
          <w:bottom w:val="none" w:sz="0" w:space="0" w:color="auto"/>
          <w:right w:val="none" w:sz="0" w:space="0" w:color="auto"/>
        </w:pBdr>
        <w:rPr>
          <w:b/>
          <w:color w:val="0000FF"/>
          <w:lang w:val="nl-NL"/>
        </w:rPr>
      </w:pPr>
    </w:p>
    <w:p w:rsidR="003653BA" w:rsidRDefault="0010027B" w:rsidP="0010027B">
      <w:pPr>
        <w:pStyle w:val="BodyText3"/>
        <w:pBdr>
          <w:top w:val="none" w:sz="0" w:space="0" w:color="auto"/>
          <w:left w:val="none" w:sz="0" w:space="0" w:color="auto"/>
          <w:bottom w:val="none" w:sz="0" w:space="0" w:color="auto"/>
          <w:right w:val="none" w:sz="0" w:space="0" w:color="auto"/>
        </w:pBdr>
        <w:rPr>
          <w:b/>
          <w:color w:val="0000FF"/>
          <w:lang w:val="nl-NL"/>
        </w:rPr>
      </w:pPr>
      <w:r>
        <w:rPr>
          <w:b/>
          <w:color w:val="0000FF"/>
          <w:lang w:val="nl-NL"/>
        </w:rPr>
        <w:t xml:space="preserve">Verwachte impact en onderzoeksresultaten van het project </w:t>
      </w:r>
    </w:p>
    <w:p w:rsidR="0010027B" w:rsidRDefault="0010027B" w:rsidP="003653BA">
      <w:pPr>
        <w:pStyle w:val="BodyText3"/>
        <w:pBdr>
          <w:top w:val="none" w:sz="0" w:space="0" w:color="auto"/>
          <w:left w:val="none" w:sz="0" w:space="0" w:color="auto"/>
          <w:bottom w:val="none" w:sz="0" w:space="0" w:color="auto"/>
          <w:right w:val="none" w:sz="0" w:space="0" w:color="auto"/>
        </w:pBdr>
        <w:ind w:firstLine="360"/>
        <w:rPr>
          <w:b/>
          <w:color w:val="0000FF"/>
          <w:lang w:val="nl-NL"/>
        </w:rPr>
      </w:pPr>
    </w:p>
    <w:p w:rsidR="0010027B" w:rsidRDefault="0010027B" w:rsidP="003653BA">
      <w:pPr>
        <w:pStyle w:val="BodyText3"/>
        <w:pBdr>
          <w:top w:val="none" w:sz="0" w:space="0" w:color="auto"/>
          <w:left w:val="none" w:sz="0" w:space="0" w:color="auto"/>
          <w:bottom w:val="none" w:sz="0" w:space="0" w:color="auto"/>
          <w:right w:val="none" w:sz="0" w:space="0" w:color="auto"/>
        </w:pBdr>
        <w:ind w:firstLine="360"/>
        <w:rPr>
          <w:color w:val="0000FF"/>
          <w:lang w:val="nl-NL"/>
        </w:rPr>
      </w:pPr>
      <w:r>
        <w:rPr>
          <w:color w:val="0000FF"/>
          <w:lang w:val="nl-NL"/>
        </w:rPr>
        <w:t>Het belangrijkste result</w:t>
      </w:r>
      <w:r w:rsidR="00364A39">
        <w:rPr>
          <w:color w:val="0000FF"/>
          <w:lang w:val="nl-NL"/>
        </w:rPr>
        <w:t>a</w:t>
      </w:r>
      <w:r>
        <w:rPr>
          <w:color w:val="0000FF"/>
          <w:lang w:val="nl-NL"/>
        </w:rPr>
        <w:t>at van LAMARTRA zal bestaan uit richtlijnen voor gerichte beleidsmixen, d.w.z. beleidspakketten die de specieke uitdagingen van het ‘arbeid’/ ’decarbonisering’ transitieproces aanpakken. Het project voorziet sterke impacts op de strategische aandachtsvelden van economie, volksgezondheid en levenskwaliteit, alsmede op het maatschappelijk middelveld. De LAMARTRA onderzoekers zijn zich daarbij sterk</w:t>
      </w:r>
      <w:r w:rsidR="00364A39">
        <w:rPr>
          <w:color w:val="0000FF"/>
          <w:lang w:val="nl-NL"/>
        </w:rPr>
        <w:t xml:space="preserve"> </w:t>
      </w:r>
      <w:r>
        <w:rPr>
          <w:color w:val="0000FF"/>
          <w:lang w:val="nl-NL"/>
        </w:rPr>
        <w:t xml:space="preserve">bewust van de implementatiekloof die </w:t>
      </w:r>
      <w:r w:rsidR="002C2BBC">
        <w:rPr>
          <w:color w:val="0000FF"/>
          <w:lang w:val="nl-NL"/>
        </w:rPr>
        <w:t>de centrale onderzoeksvraag met zich mee brengt: Onderzoek naar transitie(-governance) processen</w:t>
      </w:r>
      <w:r w:rsidR="00364A39">
        <w:rPr>
          <w:color w:val="0000FF"/>
          <w:lang w:val="nl-NL"/>
        </w:rPr>
        <w:t xml:space="preserve"> is</w:t>
      </w:r>
      <w:r w:rsidR="002C2BBC">
        <w:rPr>
          <w:color w:val="0000FF"/>
          <w:lang w:val="nl-NL"/>
        </w:rPr>
        <w:t xml:space="preserve"> vaak niet goed </w:t>
      </w:r>
      <w:r w:rsidR="00364A39">
        <w:rPr>
          <w:color w:val="0000FF"/>
          <w:lang w:val="nl-NL"/>
        </w:rPr>
        <w:t>toegesneden op de</w:t>
      </w:r>
      <w:r w:rsidR="002C2BBC">
        <w:rPr>
          <w:color w:val="0000FF"/>
          <w:lang w:val="nl-NL"/>
        </w:rPr>
        <w:t xml:space="preserve"> dagelijkse besluitvorming in het openbaar bestuur en </w:t>
      </w:r>
      <w:r w:rsidR="00364A39">
        <w:rPr>
          <w:color w:val="0000FF"/>
          <w:lang w:val="nl-NL"/>
        </w:rPr>
        <w:t xml:space="preserve">in </w:t>
      </w:r>
      <w:r w:rsidR="002C2BBC">
        <w:rPr>
          <w:color w:val="0000FF"/>
          <w:lang w:val="nl-NL"/>
        </w:rPr>
        <w:t>het bedrijfsleven. Ons streven naar ‘systemische’</w:t>
      </w:r>
      <w:r w:rsidR="00364A39">
        <w:rPr>
          <w:color w:val="0000FF"/>
          <w:lang w:val="nl-NL"/>
        </w:rPr>
        <w:t xml:space="preserve"> transitie-strategie</w:t>
      </w:r>
      <w:r w:rsidR="00364A39">
        <w:rPr>
          <w:rFonts w:ascii="Arial" w:hAnsi="Arial" w:cs="Arial"/>
          <w:color w:val="0000FF"/>
          <w:lang w:val="nl-NL"/>
        </w:rPr>
        <w:t>ë</w:t>
      </w:r>
      <w:r w:rsidR="002C2BBC">
        <w:rPr>
          <w:color w:val="0000FF"/>
          <w:lang w:val="nl-NL"/>
        </w:rPr>
        <w:t>n houdt zich daarom verre van makkelijke kritiek en oproepen om ‘door de silo’s te breken’. In tegendeel; het werk aan de omvattende beleidsmixen erkent de moeilijkheid om ambities en toekomstvisies van transities te vertalen naar passende governance en beleid. Belangrijke ‘reality checks’ en praktische verankering worden geleverd door voortgaande activiteiten van valorisering (workshops en symposia), etnografische en transitiekundige analyse van concrete transitieprocessen, transdisciplinaire toekomstverkenning, en regelmatige discussies met ons diverse en ervaren opvolgingscomit</w:t>
      </w:r>
      <w:r w:rsidR="002C2BBC">
        <w:rPr>
          <w:rFonts w:ascii="Arial" w:hAnsi="Arial" w:cs="Arial"/>
          <w:color w:val="0000FF"/>
          <w:lang w:val="nl-NL"/>
        </w:rPr>
        <w:t>é</w:t>
      </w:r>
      <w:r w:rsidR="002C2BBC">
        <w:rPr>
          <w:color w:val="0000FF"/>
          <w:lang w:val="nl-NL"/>
        </w:rPr>
        <w:t>.</w:t>
      </w:r>
    </w:p>
    <w:p w:rsidR="003653BA" w:rsidRPr="000420D2" w:rsidRDefault="002C2BBC" w:rsidP="00D63403">
      <w:pPr>
        <w:pStyle w:val="BodyText3"/>
        <w:pBdr>
          <w:top w:val="none" w:sz="0" w:space="0" w:color="auto"/>
          <w:left w:val="none" w:sz="0" w:space="0" w:color="auto"/>
          <w:bottom w:val="none" w:sz="0" w:space="0" w:color="auto"/>
          <w:right w:val="none" w:sz="0" w:space="0" w:color="auto"/>
        </w:pBdr>
        <w:ind w:firstLine="360"/>
        <w:rPr>
          <w:color w:val="0000FF"/>
          <w:lang w:val="nl-NL"/>
        </w:rPr>
      </w:pPr>
      <w:r>
        <w:rPr>
          <w:color w:val="0000FF"/>
          <w:lang w:val="nl-NL"/>
        </w:rPr>
        <w:t xml:space="preserve">De LAMARTRA beleidsmixen voor transitie-governance zullen gevoed worden door </w:t>
      </w:r>
      <w:r w:rsidR="00D63403">
        <w:rPr>
          <w:color w:val="0000FF"/>
          <w:lang w:val="nl-NL"/>
        </w:rPr>
        <w:t xml:space="preserve">onderzoeksactiviteiten die ook in zichzelf waardevolle resultaten zullen voortbrengen. Andere belangrijke resultaten zijn het ontwikkelen van kwantitative en kwalitatieve data t.a.v. de impacts op sectoren, ondernemingen en werkenden, en het ontsluiten van het spectrum aan mogelijke en wenselijke toekomsten. Deze wetenschappelijke gegevensbasis zal een impuls geven aan onderbouwd maatschappelijk debat en politieke besluitvorming ten aanzien van rechtvaardige en duurzame transitieprocessen. </w:t>
      </w:r>
    </w:p>
    <w:p w:rsidR="002A657D" w:rsidRDefault="002A657D" w:rsidP="002A657D">
      <w:pPr>
        <w:jc w:val="both"/>
        <w:rPr>
          <w:color w:val="0000FF"/>
          <w:sz w:val="20"/>
          <w:lang w:val="nl-NL"/>
        </w:rPr>
      </w:pPr>
    </w:p>
    <w:p w:rsidR="00D63403" w:rsidRDefault="00D63403" w:rsidP="002A657D">
      <w:pPr>
        <w:jc w:val="both"/>
        <w:rPr>
          <w:color w:val="0000FF"/>
          <w:sz w:val="20"/>
          <w:lang w:val="nl-NL"/>
        </w:rPr>
      </w:pPr>
    </w:p>
    <w:p w:rsidR="00D63403" w:rsidRDefault="00D63403" w:rsidP="002A657D">
      <w:pPr>
        <w:jc w:val="both"/>
        <w:rPr>
          <w:color w:val="0000FF"/>
          <w:sz w:val="20"/>
          <w:lang w:val="nl-NL"/>
        </w:rPr>
      </w:pPr>
    </w:p>
    <w:p w:rsidR="00D63403" w:rsidRDefault="00D63403" w:rsidP="002A657D">
      <w:pPr>
        <w:jc w:val="both"/>
        <w:rPr>
          <w:color w:val="0000FF"/>
          <w:sz w:val="20"/>
          <w:lang w:val="nl-NL"/>
        </w:rPr>
      </w:pPr>
    </w:p>
    <w:p w:rsidR="00D63403" w:rsidRPr="000420D2" w:rsidRDefault="00D63403" w:rsidP="002A657D">
      <w:pPr>
        <w:jc w:val="both"/>
        <w:rPr>
          <w:color w:val="0000FF"/>
          <w:sz w:val="20"/>
          <w:lang w:val="nl-NL"/>
        </w:rPr>
      </w:pPr>
      <w:bookmarkStart w:id="0" w:name="_GoBack"/>
      <w:bookmarkEnd w:id="0"/>
    </w:p>
    <w:p w:rsidR="00ED698C" w:rsidRPr="000420D2" w:rsidRDefault="00ED698C" w:rsidP="000E6596">
      <w:pPr>
        <w:jc w:val="both"/>
        <w:rPr>
          <w:sz w:val="20"/>
          <w:lang w:val="nl-NL"/>
        </w:rPr>
      </w:pPr>
    </w:p>
    <w:p w:rsidR="0020633D" w:rsidRPr="000420D2" w:rsidRDefault="00F55595" w:rsidP="002A30E9">
      <w:pPr>
        <w:pStyle w:val="Heading1"/>
        <w:rPr>
          <w:sz w:val="20"/>
          <w:lang w:val="nl-NL"/>
        </w:rPr>
      </w:pPr>
      <w:r w:rsidRPr="000420D2">
        <w:rPr>
          <w:sz w:val="20"/>
          <w:lang w:val="nl-NL"/>
        </w:rPr>
        <w:lastRenderedPageBreak/>
        <w:t>Contactinformatie</w:t>
      </w:r>
    </w:p>
    <w:p w:rsidR="00DF43C7" w:rsidRPr="000420D2" w:rsidRDefault="00DF43C7" w:rsidP="000E6596">
      <w:pPr>
        <w:jc w:val="both"/>
        <w:rPr>
          <w:color w:val="0000FF"/>
          <w:sz w:val="20"/>
          <w:lang w:val="nl-NL"/>
        </w:rPr>
      </w:pPr>
    </w:p>
    <w:p w:rsidR="003B5BBB" w:rsidRPr="000420D2" w:rsidRDefault="003B5BBB" w:rsidP="000E6596">
      <w:pPr>
        <w:jc w:val="both"/>
        <w:rPr>
          <w:b/>
          <w:color w:val="0000FF"/>
          <w:sz w:val="20"/>
          <w:lang w:val="nl-NL"/>
        </w:rPr>
      </w:pPr>
      <w:r w:rsidRPr="000420D2">
        <w:rPr>
          <w:b/>
          <w:color w:val="0000FF"/>
          <w:sz w:val="20"/>
          <w:lang w:val="nl-NL"/>
        </w:rPr>
        <w:t>Coördinator</w:t>
      </w:r>
    </w:p>
    <w:p w:rsidR="003B5BBB" w:rsidRPr="000420D2" w:rsidRDefault="003E105C" w:rsidP="000E6596">
      <w:pPr>
        <w:jc w:val="both"/>
        <w:rPr>
          <w:color w:val="0000FF"/>
          <w:sz w:val="20"/>
          <w:lang w:val="nl-NL"/>
        </w:rPr>
      </w:pPr>
      <w:r w:rsidRPr="000420D2">
        <w:rPr>
          <w:color w:val="0000FF"/>
          <w:sz w:val="20"/>
          <w:lang w:val="nl-NL"/>
        </w:rPr>
        <w:t>Titel, v</w:t>
      </w:r>
      <w:r w:rsidR="00E71BB9" w:rsidRPr="000420D2">
        <w:rPr>
          <w:color w:val="0000FF"/>
          <w:sz w:val="20"/>
          <w:lang w:val="nl-NL"/>
        </w:rPr>
        <w:t>oornaam, n</w:t>
      </w:r>
      <w:r w:rsidR="003B5BBB" w:rsidRPr="000420D2">
        <w:rPr>
          <w:color w:val="0000FF"/>
          <w:sz w:val="20"/>
          <w:lang w:val="nl-NL"/>
        </w:rPr>
        <w:t>aam:</w:t>
      </w:r>
      <w:r w:rsidR="003653BA" w:rsidRPr="000420D2">
        <w:rPr>
          <w:color w:val="0000FF"/>
          <w:sz w:val="20"/>
          <w:lang w:val="nl-NL"/>
        </w:rPr>
        <w:t xml:space="preserve"> prof. Thomas Bauler</w:t>
      </w:r>
    </w:p>
    <w:p w:rsidR="003653BA" w:rsidRPr="000420D2" w:rsidRDefault="003B5BBB" w:rsidP="003653BA">
      <w:pPr>
        <w:tabs>
          <w:tab w:val="left" w:pos="675"/>
          <w:tab w:val="left" w:pos="3085"/>
          <w:tab w:val="left" w:pos="6062"/>
        </w:tabs>
        <w:rPr>
          <w:color w:val="0000FF"/>
          <w:sz w:val="20"/>
          <w:lang w:val="nl-NL"/>
        </w:rPr>
      </w:pPr>
      <w:r w:rsidRPr="000420D2">
        <w:rPr>
          <w:color w:val="0000FF"/>
          <w:sz w:val="20"/>
          <w:lang w:val="nl-NL"/>
        </w:rPr>
        <w:t>Instelling/Departement:</w:t>
      </w:r>
      <w:r w:rsidR="003653BA" w:rsidRPr="000420D2">
        <w:rPr>
          <w:color w:val="0000FF"/>
          <w:sz w:val="20"/>
          <w:lang w:val="nl-NL"/>
        </w:rPr>
        <w:t xml:space="preserve"> </w:t>
      </w:r>
      <w:r w:rsidR="003653BA" w:rsidRPr="000420D2">
        <w:rPr>
          <w:color w:val="0000FF"/>
          <w:sz w:val="20"/>
          <w:lang w:val="nl-NL"/>
        </w:rPr>
        <w:t>Université Libre de Bruxelles (ULB), Institut de Gestion de l'Environnement et d'Aménagement du Territoire (IGEAT)</w:t>
      </w:r>
    </w:p>
    <w:p w:rsidR="003653BA" w:rsidRPr="000420D2" w:rsidRDefault="003653BA" w:rsidP="003653BA">
      <w:pPr>
        <w:tabs>
          <w:tab w:val="left" w:pos="675"/>
          <w:tab w:val="left" w:pos="3085"/>
          <w:tab w:val="left" w:pos="6062"/>
        </w:tabs>
        <w:rPr>
          <w:color w:val="0000FF"/>
          <w:sz w:val="20"/>
          <w:lang w:val="nl-NL"/>
        </w:rPr>
      </w:pPr>
      <w:r w:rsidRPr="000420D2">
        <w:rPr>
          <w:color w:val="0000FF"/>
          <w:sz w:val="20"/>
          <w:lang w:val="nl-NL"/>
        </w:rPr>
        <w:t>e-mail: tbauler@ulb.ac.be</w:t>
      </w:r>
      <w:r w:rsidRPr="000420D2">
        <w:rPr>
          <w:lang w:val="nl-NL"/>
        </w:rPr>
        <w:t xml:space="preserve"> </w:t>
      </w:r>
    </w:p>
    <w:p w:rsidR="003653BA" w:rsidRPr="000420D2" w:rsidRDefault="003653BA" w:rsidP="003653BA">
      <w:pPr>
        <w:tabs>
          <w:tab w:val="left" w:pos="675"/>
          <w:tab w:val="left" w:pos="3085"/>
          <w:tab w:val="left" w:pos="6062"/>
        </w:tabs>
        <w:rPr>
          <w:color w:val="0000FF"/>
          <w:sz w:val="20"/>
          <w:lang w:val="nl-NL"/>
        </w:rPr>
      </w:pPr>
      <w:r w:rsidRPr="000420D2">
        <w:rPr>
          <w:color w:val="0000FF"/>
          <w:sz w:val="20"/>
          <w:lang w:val="nl-NL"/>
        </w:rPr>
        <w:t>www: http://igeat.ulb.ac.be/fr/equipe/details/person/tom-bauler/</w:t>
      </w:r>
    </w:p>
    <w:p w:rsidR="00EA4D28" w:rsidRPr="000420D2" w:rsidRDefault="003653BA" w:rsidP="00EA4D28">
      <w:pPr>
        <w:tabs>
          <w:tab w:val="left" w:pos="675"/>
          <w:tab w:val="left" w:pos="3085"/>
          <w:tab w:val="left" w:pos="6062"/>
        </w:tabs>
        <w:rPr>
          <w:color w:val="0000FF"/>
          <w:sz w:val="20"/>
          <w:lang w:val="nl-NL"/>
        </w:rPr>
      </w:pPr>
      <w:hyperlink r:id="rId8" w:history="1">
        <w:r w:rsidRPr="000420D2">
          <w:rPr>
            <w:rStyle w:val="Hyperlink"/>
            <w:sz w:val="20"/>
            <w:lang w:val="nl-NL"/>
          </w:rPr>
          <w:t>https://sonya.sciences.ulb.be/</w:t>
        </w:r>
      </w:hyperlink>
    </w:p>
    <w:p w:rsidR="003B5BBB" w:rsidRPr="000420D2" w:rsidRDefault="003B5BBB" w:rsidP="0060763C">
      <w:pPr>
        <w:tabs>
          <w:tab w:val="left" w:pos="675"/>
          <w:tab w:val="left" w:pos="3085"/>
          <w:tab w:val="left" w:pos="6062"/>
        </w:tabs>
        <w:rPr>
          <w:color w:val="0000FF"/>
          <w:sz w:val="20"/>
          <w:lang w:val="nl-NL"/>
        </w:rPr>
      </w:pPr>
      <w:r w:rsidRPr="000420D2">
        <w:rPr>
          <w:color w:val="0000FF"/>
          <w:lang w:val="nl-NL"/>
        </w:rPr>
        <w:tab/>
      </w:r>
    </w:p>
    <w:p w:rsidR="003B5BBB" w:rsidRPr="000420D2" w:rsidRDefault="003B5BBB" w:rsidP="0060763C">
      <w:pPr>
        <w:tabs>
          <w:tab w:val="left" w:pos="675"/>
          <w:tab w:val="left" w:pos="3085"/>
          <w:tab w:val="left" w:pos="6062"/>
        </w:tabs>
        <w:rPr>
          <w:b/>
          <w:color w:val="0000FF"/>
          <w:sz w:val="20"/>
          <w:lang w:val="nl-NL"/>
        </w:rPr>
      </w:pPr>
      <w:r w:rsidRPr="000420D2">
        <w:rPr>
          <w:b/>
          <w:color w:val="0000FF"/>
          <w:sz w:val="20"/>
          <w:lang w:val="nl-NL"/>
        </w:rPr>
        <w:t>Partners</w:t>
      </w:r>
      <w:r w:rsidRPr="000420D2">
        <w:rPr>
          <w:color w:val="0000FF"/>
          <w:lang w:val="nl-NL"/>
        </w:rPr>
        <w:tab/>
      </w:r>
      <w:r w:rsidRPr="000420D2">
        <w:rPr>
          <w:color w:val="0000FF"/>
          <w:lang w:val="nl-NL"/>
        </w:rPr>
        <w:tab/>
      </w:r>
    </w:p>
    <w:p w:rsidR="003E105C" w:rsidRPr="000420D2" w:rsidRDefault="003E105C" w:rsidP="003E105C">
      <w:pPr>
        <w:jc w:val="both"/>
        <w:rPr>
          <w:color w:val="0000FF"/>
          <w:sz w:val="20"/>
          <w:lang w:val="nl-NL"/>
        </w:rPr>
      </w:pPr>
      <w:r w:rsidRPr="000420D2">
        <w:rPr>
          <w:color w:val="0000FF"/>
          <w:sz w:val="20"/>
          <w:lang w:val="nl-NL"/>
        </w:rPr>
        <w:t>Titel, voornaam, naam:</w:t>
      </w:r>
      <w:r w:rsidR="003653BA" w:rsidRPr="000420D2">
        <w:rPr>
          <w:color w:val="0000FF"/>
          <w:sz w:val="20"/>
          <w:lang w:val="nl-NL"/>
        </w:rPr>
        <w:t xml:space="preserve"> prof. Isabelle Ferreras</w:t>
      </w:r>
    </w:p>
    <w:p w:rsidR="003653BA" w:rsidRPr="000420D2" w:rsidRDefault="003B5BBB" w:rsidP="003653BA">
      <w:pPr>
        <w:tabs>
          <w:tab w:val="left" w:pos="675"/>
          <w:tab w:val="left" w:pos="3085"/>
          <w:tab w:val="left" w:pos="6062"/>
        </w:tabs>
        <w:rPr>
          <w:color w:val="0000FF"/>
          <w:sz w:val="20"/>
          <w:lang w:val="nl-NL"/>
        </w:rPr>
      </w:pPr>
      <w:r w:rsidRPr="000420D2">
        <w:rPr>
          <w:color w:val="0000FF"/>
          <w:sz w:val="20"/>
          <w:lang w:val="nl-NL"/>
        </w:rPr>
        <w:t>Instelling/Departement:</w:t>
      </w:r>
      <w:r w:rsidR="003653BA" w:rsidRPr="000420D2">
        <w:rPr>
          <w:color w:val="0000FF"/>
          <w:sz w:val="20"/>
          <w:lang w:val="nl-NL"/>
        </w:rPr>
        <w:t xml:space="preserve"> </w:t>
      </w:r>
      <w:r w:rsidR="003653BA" w:rsidRPr="000420D2">
        <w:rPr>
          <w:color w:val="0000FF"/>
          <w:sz w:val="20"/>
          <w:lang w:val="nl-NL"/>
        </w:rPr>
        <w:t>Université Catholique de Louvain (UCL), Centre de Recherches Interdisciplinaires, Démocratie, Institutions, Subjectivité (CRIDIS)</w:t>
      </w:r>
      <w:r w:rsidR="003653BA" w:rsidRPr="000420D2">
        <w:rPr>
          <w:color w:val="0000FF"/>
          <w:sz w:val="20"/>
          <w:lang w:val="nl-NL"/>
        </w:rPr>
        <w:tab/>
      </w:r>
    </w:p>
    <w:p w:rsidR="003653BA" w:rsidRPr="000420D2" w:rsidRDefault="003653BA" w:rsidP="003653BA">
      <w:pPr>
        <w:jc w:val="both"/>
        <w:rPr>
          <w:color w:val="0000FF"/>
          <w:sz w:val="20"/>
          <w:lang w:val="nl-NL"/>
        </w:rPr>
      </w:pPr>
      <w:r w:rsidRPr="000420D2">
        <w:rPr>
          <w:color w:val="0000FF"/>
          <w:sz w:val="20"/>
          <w:lang w:val="nl-NL"/>
        </w:rPr>
        <w:t>e-mail: isabelle.ferreras@uclouvain.be</w:t>
      </w:r>
    </w:p>
    <w:p w:rsidR="00EA4D28" w:rsidRPr="000420D2" w:rsidRDefault="003653BA" w:rsidP="003653BA">
      <w:pPr>
        <w:tabs>
          <w:tab w:val="left" w:pos="675"/>
          <w:tab w:val="left" w:pos="3085"/>
          <w:tab w:val="left" w:pos="6062"/>
        </w:tabs>
        <w:rPr>
          <w:color w:val="0000FF"/>
          <w:sz w:val="20"/>
          <w:lang w:val="nl-NL"/>
        </w:rPr>
      </w:pPr>
      <w:r w:rsidRPr="000420D2">
        <w:rPr>
          <w:color w:val="0000FF"/>
          <w:sz w:val="20"/>
          <w:lang w:val="nl-NL"/>
        </w:rPr>
        <w:t>www : https://uclouvain.be/fr/instituts-recherche/iacchos/cridis</w:t>
      </w:r>
    </w:p>
    <w:p w:rsidR="003B5BBB" w:rsidRPr="000420D2" w:rsidRDefault="003B5BBB" w:rsidP="003B5BBB">
      <w:pPr>
        <w:jc w:val="both"/>
        <w:rPr>
          <w:color w:val="0000FF"/>
          <w:sz w:val="20"/>
          <w:lang w:val="nl-NL"/>
        </w:rPr>
      </w:pPr>
    </w:p>
    <w:p w:rsidR="003E105C" w:rsidRPr="000420D2" w:rsidRDefault="003E105C" w:rsidP="003E105C">
      <w:pPr>
        <w:jc w:val="both"/>
        <w:rPr>
          <w:color w:val="0000FF"/>
          <w:sz w:val="20"/>
          <w:lang w:val="nl-NL"/>
        </w:rPr>
      </w:pPr>
      <w:r w:rsidRPr="000420D2">
        <w:rPr>
          <w:color w:val="0000FF"/>
          <w:sz w:val="20"/>
          <w:lang w:val="nl-NL"/>
        </w:rPr>
        <w:t>Titel, voornaam, naam:</w:t>
      </w:r>
      <w:r w:rsidR="003653BA" w:rsidRPr="000420D2">
        <w:rPr>
          <w:color w:val="0000FF"/>
          <w:sz w:val="20"/>
          <w:lang w:val="nl-NL"/>
        </w:rPr>
        <w:t xml:space="preserve"> dr. Karolien Lenaerts</w:t>
      </w:r>
    </w:p>
    <w:p w:rsidR="003653BA" w:rsidRPr="000420D2" w:rsidRDefault="00331FA0" w:rsidP="003653BA">
      <w:pPr>
        <w:tabs>
          <w:tab w:val="left" w:pos="675"/>
          <w:tab w:val="left" w:pos="3085"/>
          <w:tab w:val="left" w:pos="6062"/>
        </w:tabs>
        <w:rPr>
          <w:color w:val="0000FF"/>
          <w:sz w:val="20"/>
          <w:lang w:val="nl-NL"/>
        </w:rPr>
      </w:pPr>
      <w:r w:rsidRPr="000420D2">
        <w:rPr>
          <w:color w:val="0000FF"/>
          <w:sz w:val="20"/>
          <w:lang w:val="nl-NL"/>
        </w:rPr>
        <w:t>Instelling/Departement:</w:t>
      </w:r>
      <w:r w:rsidR="003653BA" w:rsidRPr="000420D2">
        <w:rPr>
          <w:color w:val="0000FF"/>
          <w:sz w:val="20"/>
          <w:lang w:val="nl-NL"/>
        </w:rPr>
        <w:t xml:space="preserve"> </w:t>
      </w:r>
      <w:r w:rsidR="003653BA" w:rsidRPr="000420D2">
        <w:rPr>
          <w:color w:val="0000FF"/>
          <w:sz w:val="20"/>
          <w:lang w:val="nl-NL"/>
        </w:rPr>
        <w:t>KU Leuven, Hoger Instituut voor de Arbeid (HIVA)</w:t>
      </w:r>
      <w:r w:rsidR="003653BA" w:rsidRPr="000420D2">
        <w:rPr>
          <w:color w:val="0000FF"/>
          <w:sz w:val="20"/>
          <w:lang w:val="nl-NL"/>
        </w:rPr>
        <w:tab/>
      </w:r>
    </w:p>
    <w:p w:rsidR="003653BA" w:rsidRPr="000420D2" w:rsidRDefault="003653BA" w:rsidP="003653BA">
      <w:pPr>
        <w:jc w:val="both"/>
        <w:rPr>
          <w:color w:val="0000FF"/>
          <w:sz w:val="20"/>
          <w:lang w:val="nl-NL"/>
        </w:rPr>
      </w:pPr>
      <w:r w:rsidRPr="000420D2">
        <w:rPr>
          <w:color w:val="0000FF"/>
          <w:sz w:val="20"/>
          <w:lang w:val="nl-NL"/>
        </w:rPr>
        <w:t>e-mail: karolien.lenaerts@kuleuven.be</w:t>
      </w:r>
    </w:p>
    <w:p w:rsidR="003653BA" w:rsidRPr="000420D2" w:rsidRDefault="003653BA" w:rsidP="003653BA">
      <w:pPr>
        <w:tabs>
          <w:tab w:val="left" w:pos="675"/>
          <w:tab w:val="left" w:pos="3085"/>
          <w:tab w:val="left" w:pos="6062"/>
        </w:tabs>
        <w:rPr>
          <w:color w:val="0000FF"/>
          <w:sz w:val="20"/>
          <w:lang w:val="nl-NL"/>
        </w:rPr>
      </w:pPr>
      <w:r w:rsidRPr="000420D2">
        <w:rPr>
          <w:color w:val="0000FF"/>
          <w:sz w:val="20"/>
          <w:lang w:val="nl-NL"/>
        </w:rPr>
        <w:t>www : https://hiva.kuleuven.be/nl</w:t>
      </w:r>
    </w:p>
    <w:p w:rsidR="00EA4D28" w:rsidRPr="000420D2" w:rsidRDefault="00EA4D28" w:rsidP="003653BA">
      <w:pPr>
        <w:jc w:val="both"/>
        <w:rPr>
          <w:color w:val="0000FF"/>
          <w:sz w:val="20"/>
          <w:lang w:val="nl-NL"/>
        </w:rPr>
      </w:pPr>
    </w:p>
    <w:p w:rsidR="003653BA" w:rsidRPr="000420D2" w:rsidRDefault="003653BA" w:rsidP="003653BA">
      <w:pPr>
        <w:tabs>
          <w:tab w:val="left" w:pos="675"/>
          <w:tab w:val="left" w:pos="3085"/>
          <w:tab w:val="left" w:pos="6062"/>
        </w:tabs>
        <w:rPr>
          <w:color w:val="0000FF"/>
          <w:sz w:val="20"/>
          <w:lang w:val="nl-NL"/>
        </w:rPr>
      </w:pPr>
      <w:r w:rsidRPr="000420D2">
        <w:rPr>
          <w:color w:val="0000FF"/>
          <w:sz w:val="20"/>
          <w:lang w:val="nl-NL"/>
        </w:rPr>
        <w:t>Tit</w:t>
      </w:r>
      <w:r w:rsidRPr="000420D2">
        <w:rPr>
          <w:color w:val="0000FF"/>
          <w:sz w:val="20"/>
          <w:lang w:val="nl-NL"/>
        </w:rPr>
        <w:t>el, voor</w:t>
      </w:r>
      <w:r w:rsidRPr="000420D2">
        <w:rPr>
          <w:color w:val="0000FF"/>
          <w:sz w:val="20"/>
          <w:lang w:val="nl-NL"/>
        </w:rPr>
        <w:t>na</w:t>
      </w:r>
      <w:r w:rsidRPr="000420D2">
        <w:rPr>
          <w:color w:val="0000FF"/>
          <w:sz w:val="20"/>
          <w:lang w:val="nl-NL"/>
        </w:rPr>
        <w:t>am</w:t>
      </w:r>
      <w:r w:rsidRPr="000420D2">
        <w:rPr>
          <w:color w:val="0000FF"/>
          <w:sz w:val="20"/>
          <w:lang w:val="nl-NL"/>
        </w:rPr>
        <w:t xml:space="preserve">, </w:t>
      </w:r>
      <w:r w:rsidRPr="000420D2">
        <w:rPr>
          <w:color w:val="0000FF"/>
          <w:sz w:val="20"/>
          <w:lang w:val="nl-NL"/>
        </w:rPr>
        <w:t>achter</w:t>
      </w:r>
      <w:r w:rsidRPr="000420D2">
        <w:rPr>
          <w:color w:val="0000FF"/>
          <w:sz w:val="20"/>
          <w:lang w:val="nl-NL"/>
        </w:rPr>
        <w:t>na</w:t>
      </w:r>
      <w:r w:rsidRPr="000420D2">
        <w:rPr>
          <w:color w:val="0000FF"/>
          <w:sz w:val="20"/>
          <w:lang w:val="nl-NL"/>
        </w:rPr>
        <w:t>am</w:t>
      </w:r>
      <w:r w:rsidRPr="000420D2">
        <w:rPr>
          <w:color w:val="0000FF"/>
          <w:sz w:val="20"/>
          <w:lang w:val="nl-NL"/>
        </w:rPr>
        <w:t>: prof. Pierre Delvenne</w:t>
      </w:r>
    </w:p>
    <w:p w:rsidR="003653BA" w:rsidRPr="000420D2" w:rsidRDefault="003653BA" w:rsidP="003653BA">
      <w:pPr>
        <w:tabs>
          <w:tab w:val="left" w:pos="675"/>
          <w:tab w:val="left" w:pos="3085"/>
          <w:tab w:val="left" w:pos="6062"/>
        </w:tabs>
        <w:rPr>
          <w:color w:val="0000FF"/>
          <w:sz w:val="20"/>
          <w:lang w:val="nl-NL"/>
        </w:rPr>
      </w:pPr>
      <w:r w:rsidRPr="000420D2">
        <w:rPr>
          <w:color w:val="0000FF"/>
          <w:sz w:val="20"/>
          <w:lang w:val="nl-NL"/>
        </w:rPr>
        <w:t>Instelling/</w:t>
      </w:r>
      <w:r w:rsidRPr="000420D2">
        <w:rPr>
          <w:color w:val="0000FF"/>
          <w:sz w:val="20"/>
          <w:lang w:val="nl-NL"/>
        </w:rPr>
        <w:t>Depart</w:t>
      </w:r>
      <w:r w:rsidRPr="000420D2">
        <w:rPr>
          <w:color w:val="0000FF"/>
          <w:sz w:val="20"/>
          <w:lang w:val="nl-NL"/>
        </w:rPr>
        <w:t>e</w:t>
      </w:r>
      <w:r w:rsidRPr="000420D2">
        <w:rPr>
          <w:color w:val="0000FF"/>
          <w:sz w:val="20"/>
          <w:lang w:val="nl-NL"/>
        </w:rPr>
        <w:t>ment: Université de Liège/</w:t>
      </w:r>
      <w:r w:rsidRPr="000420D2">
        <w:rPr>
          <w:lang w:val="nl-NL"/>
        </w:rPr>
        <w:t xml:space="preserve"> </w:t>
      </w:r>
      <w:r w:rsidRPr="000420D2">
        <w:rPr>
          <w:color w:val="0000FF"/>
          <w:sz w:val="20"/>
          <w:lang w:val="nl-NL"/>
        </w:rPr>
        <w:t>Faculté de Droit, Science Politique &amp; Criminologie/ SPIRAL</w:t>
      </w:r>
    </w:p>
    <w:p w:rsidR="003653BA" w:rsidRPr="000420D2" w:rsidRDefault="003653BA" w:rsidP="003653BA">
      <w:pPr>
        <w:tabs>
          <w:tab w:val="left" w:pos="675"/>
          <w:tab w:val="left" w:pos="3085"/>
          <w:tab w:val="left" w:pos="6062"/>
        </w:tabs>
        <w:rPr>
          <w:color w:val="0000FF"/>
          <w:sz w:val="20"/>
          <w:lang w:val="nl-NL"/>
        </w:rPr>
      </w:pPr>
      <w:r w:rsidRPr="000420D2">
        <w:rPr>
          <w:color w:val="0000FF"/>
          <w:sz w:val="20"/>
          <w:lang w:val="nl-NL"/>
        </w:rPr>
        <w:t>e-mail: pierre.delvenne@uliege.be</w:t>
      </w:r>
    </w:p>
    <w:p w:rsidR="003653BA" w:rsidRPr="000420D2" w:rsidRDefault="003653BA" w:rsidP="003653BA">
      <w:pPr>
        <w:tabs>
          <w:tab w:val="left" w:pos="675"/>
          <w:tab w:val="left" w:pos="3085"/>
          <w:tab w:val="left" w:pos="6062"/>
        </w:tabs>
        <w:rPr>
          <w:color w:val="0000FF"/>
          <w:sz w:val="20"/>
          <w:lang w:val="nl-NL"/>
        </w:rPr>
      </w:pPr>
      <w:r w:rsidRPr="000420D2">
        <w:rPr>
          <w:color w:val="0000FF"/>
          <w:sz w:val="20"/>
          <w:lang w:val="nl-NL"/>
        </w:rPr>
        <w:t>www : spiral.uliege.be</w:t>
      </w:r>
    </w:p>
    <w:p w:rsidR="003653BA" w:rsidRPr="000420D2" w:rsidRDefault="003653BA" w:rsidP="003653BA">
      <w:pPr>
        <w:tabs>
          <w:tab w:val="left" w:pos="675"/>
          <w:tab w:val="left" w:pos="3085"/>
          <w:tab w:val="left" w:pos="6062"/>
        </w:tabs>
        <w:rPr>
          <w:color w:val="0000FF"/>
          <w:sz w:val="20"/>
          <w:lang w:val="nl-NL"/>
        </w:rPr>
      </w:pPr>
    </w:p>
    <w:p w:rsidR="003653BA" w:rsidRPr="000420D2" w:rsidRDefault="003653BA" w:rsidP="003653BA">
      <w:pPr>
        <w:tabs>
          <w:tab w:val="left" w:pos="675"/>
          <w:tab w:val="left" w:pos="3085"/>
          <w:tab w:val="left" w:pos="6062"/>
        </w:tabs>
        <w:rPr>
          <w:color w:val="0000FF"/>
          <w:sz w:val="20"/>
          <w:lang w:val="nl-NL"/>
        </w:rPr>
      </w:pPr>
      <w:r w:rsidRPr="000420D2">
        <w:rPr>
          <w:color w:val="0000FF"/>
          <w:sz w:val="20"/>
          <w:lang w:val="nl-NL"/>
        </w:rPr>
        <w:t>Titel, voornaam, achternaam: prof</w:t>
      </w:r>
      <w:r w:rsidRPr="000420D2">
        <w:rPr>
          <w:color w:val="0000FF"/>
          <w:sz w:val="20"/>
          <w:lang w:val="nl-NL"/>
        </w:rPr>
        <w:t xml:space="preserve">. </w:t>
      </w:r>
      <w:r w:rsidRPr="000420D2">
        <w:rPr>
          <w:color w:val="0000FF"/>
          <w:sz w:val="20"/>
          <w:lang w:val="nl-NL"/>
        </w:rPr>
        <w:t>Sébastien Brunet</w:t>
      </w:r>
    </w:p>
    <w:p w:rsidR="003653BA" w:rsidRPr="000420D2" w:rsidRDefault="003653BA" w:rsidP="003653BA">
      <w:pPr>
        <w:tabs>
          <w:tab w:val="left" w:pos="675"/>
          <w:tab w:val="left" w:pos="3085"/>
          <w:tab w:val="left" w:pos="6062"/>
        </w:tabs>
        <w:rPr>
          <w:color w:val="0000FF"/>
          <w:sz w:val="20"/>
          <w:lang w:val="nl-NL"/>
        </w:rPr>
      </w:pPr>
      <w:r w:rsidRPr="000420D2">
        <w:rPr>
          <w:color w:val="0000FF"/>
          <w:sz w:val="20"/>
          <w:lang w:val="nl-NL"/>
        </w:rPr>
        <w:t>Instelling/Departe</w:t>
      </w:r>
      <w:r w:rsidRPr="000420D2">
        <w:rPr>
          <w:color w:val="0000FF"/>
          <w:sz w:val="20"/>
          <w:lang w:val="nl-NL"/>
        </w:rPr>
        <w:t>ment</w:t>
      </w:r>
      <w:r w:rsidRPr="000420D2">
        <w:rPr>
          <w:color w:val="0000FF"/>
          <w:sz w:val="20"/>
          <w:lang w:val="nl-NL"/>
        </w:rPr>
        <w:t>: L’Institut wallon de l’évaluation, de la prospective et de la statistique (IWEPS)</w:t>
      </w:r>
      <w:r w:rsidRPr="000420D2">
        <w:rPr>
          <w:color w:val="0000FF"/>
          <w:sz w:val="20"/>
          <w:lang w:val="nl-NL"/>
        </w:rPr>
        <w:tab/>
      </w:r>
    </w:p>
    <w:p w:rsidR="003653BA" w:rsidRPr="000420D2" w:rsidRDefault="003653BA" w:rsidP="003653BA">
      <w:pPr>
        <w:tabs>
          <w:tab w:val="left" w:pos="675"/>
          <w:tab w:val="left" w:pos="3085"/>
          <w:tab w:val="left" w:pos="6062"/>
        </w:tabs>
        <w:rPr>
          <w:color w:val="0000FF"/>
          <w:sz w:val="20"/>
          <w:lang w:val="nl-NL"/>
        </w:rPr>
      </w:pPr>
      <w:r w:rsidRPr="000420D2">
        <w:rPr>
          <w:color w:val="0000FF"/>
          <w:sz w:val="20"/>
          <w:lang w:val="nl-NL"/>
        </w:rPr>
        <w:t>e-mail: s.brunet@iweps.be</w:t>
      </w:r>
    </w:p>
    <w:p w:rsidR="003653BA" w:rsidRPr="000420D2" w:rsidRDefault="003653BA" w:rsidP="003653BA">
      <w:pPr>
        <w:tabs>
          <w:tab w:val="left" w:pos="675"/>
          <w:tab w:val="left" w:pos="3085"/>
          <w:tab w:val="left" w:pos="6062"/>
        </w:tabs>
        <w:rPr>
          <w:color w:val="0000FF"/>
          <w:sz w:val="20"/>
          <w:lang w:val="nl-NL"/>
        </w:rPr>
      </w:pPr>
      <w:r w:rsidRPr="000420D2">
        <w:rPr>
          <w:color w:val="0000FF"/>
          <w:sz w:val="20"/>
          <w:lang w:val="nl-NL"/>
        </w:rPr>
        <w:t>www : https://www.iweps.be/</w:t>
      </w:r>
    </w:p>
    <w:p w:rsidR="003653BA" w:rsidRPr="000420D2" w:rsidRDefault="003653BA" w:rsidP="003653BA">
      <w:pPr>
        <w:tabs>
          <w:tab w:val="left" w:pos="675"/>
          <w:tab w:val="left" w:pos="3085"/>
          <w:tab w:val="left" w:pos="6062"/>
        </w:tabs>
        <w:rPr>
          <w:color w:val="0000FF"/>
          <w:sz w:val="20"/>
          <w:lang w:val="nl-NL"/>
        </w:rPr>
      </w:pPr>
    </w:p>
    <w:p w:rsidR="003B5BBB" w:rsidRPr="000420D2" w:rsidRDefault="003B5BBB" w:rsidP="003B5BBB">
      <w:pPr>
        <w:jc w:val="both"/>
        <w:rPr>
          <w:sz w:val="20"/>
          <w:lang w:val="nl-NL"/>
        </w:rPr>
      </w:pPr>
    </w:p>
    <w:p w:rsidR="0051298D" w:rsidRPr="000420D2" w:rsidRDefault="0051298D" w:rsidP="0051298D">
      <w:pPr>
        <w:pStyle w:val="Heading1"/>
        <w:rPr>
          <w:sz w:val="20"/>
          <w:lang w:val="nl-NL"/>
        </w:rPr>
      </w:pPr>
      <w:r w:rsidRPr="000420D2">
        <w:rPr>
          <w:sz w:val="20"/>
          <w:lang w:val="nl-NL"/>
        </w:rPr>
        <w:t>Link(s) naar project</w:t>
      </w:r>
    </w:p>
    <w:p w:rsidR="00084B02" w:rsidRPr="000420D2" w:rsidRDefault="00084B02" w:rsidP="0060763C">
      <w:pPr>
        <w:jc w:val="both"/>
        <w:rPr>
          <w:sz w:val="20"/>
          <w:lang w:val="nl-NL"/>
        </w:rPr>
      </w:pPr>
    </w:p>
    <w:p w:rsidR="00084B02" w:rsidRPr="000420D2" w:rsidRDefault="003653BA" w:rsidP="00B60294">
      <w:pPr>
        <w:tabs>
          <w:tab w:val="left" w:pos="675"/>
          <w:tab w:val="left" w:pos="3085"/>
          <w:tab w:val="left" w:pos="6062"/>
        </w:tabs>
        <w:rPr>
          <w:color w:val="0000FF"/>
          <w:sz w:val="20"/>
          <w:lang w:val="nl-NL"/>
        </w:rPr>
      </w:pPr>
      <w:r w:rsidRPr="000420D2">
        <w:rPr>
          <w:color w:val="0000FF"/>
          <w:sz w:val="20"/>
          <w:lang w:val="nl-NL"/>
        </w:rPr>
        <w:t xml:space="preserve">Website zal naar planning voor de zomervakantie online gaan; het webadres zal tzt met BELSPO gedeeld worden. </w:t>
      </w:r>
    </w:p>
    <w:sectPr w:rsidR="00084B02" w:rsidRPr="000420D2" w:rsidSect="006C5A7F">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9FC" w:rsidRDefault="008849FC" w:rsidP="005D0AC7">
      <w:r>
        <w:separator/>
      </w:r>
    </w:p>
  </w:endnote>
  <w:endnote w:type="continuationSeparator" w:id="0">
    <w:p w:rsidR="008849FC" w:rsidRDefault="008849FC" w:rsidP="005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9FC" w:rsidRDefault="008849FC" w:rsidP="005D0AC7">
      <w:r>
        <w:separator/>
      </w:r>
    </w:p>
  </w:footnote>
  <w:footnote w:type="continuationSeparator" w:id="0">
    <w:p w:rsidR="008849FC" w:rsidRDefault="008849FC" w:rsidP="005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9FC" w:rsidRPr="00D86F98" w:rsidRDefault="008849FC" w:rsidP="005D0AC7">
    <w:pPr>
      <w:pStyle w:val="Header"/>
      <w:tabs>
        <w:tab w:val="clear" w:pos="4513"/>
        <w:tab w:val="clear" w:pos="9026"/>
        <w:tab w:val="left" w:pos="4935"/>
      </w:tabs>
      <w:rPr>
        <w:sz w:val="52"/>
        <w:szCs w:val="52"/>
        <w:lang w:val="en-GB"/>
      </w:rPr>
    </w:pPr>
    <w:r>
      <w:rPr>
        <w:noProof/>
        <w:sz w:val="52"/>
        <w:lang w:val="en-GB" w:eastAsia="en-GB"/>
      </w:rPr>
      <w:drawing>
        <wp:anchor distT="0" distB="0" distL="114300" distR="114300" simplePos="0" relativeHeight="251658240" behindDoc="1" locked="0" layoutInCell="1" allowOverlap="1" wp14:anchorId="680291BA" wp14:editId="459D6C2E">
          <wp:simplePos x="0" y="0"/>
          <wp:positionH relativeFrom="column">
            <wp:posOffset>5253355</wp:posOffset>
          </wp:positionH>
          <wp:positionV relativeFrom="paragraph">
            <wp:posOffset>-330200</wp:posOffset>
          </wp:positionV>
          <wp:extent cx="1037590" cy="1184275"/>
          <wp:effectExtent l="0" t="0" r="0" b="0"/>
          <wp:wrapThrough wrapText="bothSides">
            <wp:wrapPolygon edited="0">
              <wp:start x="0" y="0"/>
              <wp:lineTo x="0" y="21195"/>
              <wp:lineTo x="21018" y="21195"/>
              <wp:lineTo x="2101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2_tau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7590" cy="1184275"/>
                  </a:xfrm>
                  <a:prstGeom prst="rect">
                    <a:avLst/>
                  </a:prstGeom>
                </pic:spPr>
              </pic:pic>
            </a:graphicData>
          </a:graphic>
          <wp14:sizeRelH relativeFrom="page">
            <wp14:pctWidth>0</wp14:pctWidth>
          </wp14:sizeRelH>
          <wp14:sizeRelV relativeFrom="page">
            <wp14:pctHeight>0</wp14:pctHeight>
          </wp14:sizeRelV>
        </wp:anchor>
      </w:drawing>
    </w:r>
    <w:r w:rsidRPr="00D86F98">
      <w:rPr>
        <w:sz w:val="52"/>
        <w:lang w:val="en-GB"/>
      </w:rPr>
      <w:t>BRAIN-be</w:t>
    </w:r>
    <w:r>
      <w:rPr>
        <w:sz w:val="52"/>
        <w:lang w:val="en-GB"/>
      </w:rPr>
      <w:t xml:space="preserve"> 2.0</w:t>
    </w:r>
  </w:p>
  <w:p w:rsidR="008849FC" w:rsidRPr="00D86F98" w:rsidRDefault="008849FC" w:rsidP="005D0AC7">
    <w:pPr>
      <w:pStyle w:val="Header"/>
      <w:tabs>
        <w:tab w:val="clear" w:pos="4513"/>
        <w:tab w:val="clear" w:pos="9026"/>
        <w:tab w:val="left" w:pos="4935"/>
      </w:tabs>
      <w:rPr>
        <w:sz w:val="24"/>
        <w:szCs w:val="24"/>
        <w:lang w:val="en-GB"/>
      </w:rPr>
    </w:pPr>
    <w:r w:rsidRPr="00D86F98">
      <w:rPr>
        <w:b/>
        <w:sz w:val="24"/>
        <w:lang w:val="en-GB"/>
      </w:rPr>
      <w:t>B</w:t>
    </w:r>
    <w:r w:rsidRPr="00D86F98">
      <w:rPr>
        <w:sz w:val="24"/>
        <w:lang w:val="en-GB"/>
      </w:rPr>
      <w:t xml:space="preserve">elgian </w:t>
    </w:r>
    <w:r w:rsidRPr="00D86F98">
      <w:rPr>
        <w:b/>
        <w:sz w:val="24"/>
        <w:lang w:val="en-GB"/>
      </w:rPr>
      <w:t>R</w:t>
    </w:r>
    <w:r w:rsidRPr="00D86F98">
      <w:rPr>
        <w:sz w:val="24"/>
        <w:lang w:val="en-GB"/>
      </w:rPr>
      <w:t xml:space="preserve">esearch </w:t>
    </w:r>
    <w:r w:rsidRPr="00D86F98">
      <w:rPr>
        <w:b/>
        <w:sz w:val="24"/>
        <w:lang w:val="en-GB"/>
      </w:rPr>
      <w:t>A</w:t>
    </w:r>
    <w:r w:rsidRPr="00D86F98">
      <w:rPr>
        <w:sz w:val="24"/>
        <w:lang w:val="en-GB"/>
      </w:rPr>
      <w:t xml:space="preserve">ction through </w:t>
    </w:r>
    <w:r w:rsidRPr="00D86F98">
      <w:rPr>
        <w:b/>
        <w:sz w:val="24"/>
        <w:lang w:val="en-GB"/>
      </w:rPr>
      <w:t>I</w:t>
    </w:r>
    <w:r w:rsidRPr="00D86F98">
      <w:rPr>
        <w:sz w:val="24"/>
        <w:lang w:val="en-GB"/>
      </w:rPr>
      <w:t xml:space="preserve">nterdisciplinary </w:t>
    </w:r>
    <w:r w:rsidRPr="00D86F98">
      <w:rPr>
        <w:b/>
        <w:sz w:val="24"/>
        <w:lang w:val="en-GB"/>
      </w:rPr>
      <w:t>N</w:t>
    </w:r>
    <w:r w:rsidRPr="00D86F98">
      <w:rPr>
        <w:sz w:val="24"/>
        <w:lang w:val="en-GB"/>
      </w:rPr>
      <w:t>etworks</w:t>
    </w:r>
    <w:r>
      <w:rPr>
        <w:sz w:val="24"/>
        <w:lang w:val="en-GB"/>
      </w:rPr>
      <w:t xml:space="preserve"> - Phase 2</w:t>
    </w:r>
  </w:p>
  <w:p w:rsidR="008849FC" w:rsidRPr="00D86F98" w:rsidRDefault="008849FC" w:rsidP="005D0AC7">
    <w:pPr>
      <w:pStyle w:val="Header"/>
      <w:tabs>
        <w:tab w:val="clear" w:pos="4513"/>
        <w:tab w:val="clear" w:pos="9026"/>
        <w:tab w:val="left" w:pos="4935"/>
      </w:tabs>
      <w:rPr>
        <w:lang w:val="en-GB"/>
      </w:rPr>
    </w:pPr>
  </w:p>
  <w:p w:rsidR="008849FC" w:rsidRPr="00D86F98" w:rsidRDefault="008849FC" w:rsidP="005D0AC7">
    <w:pPr>
      <w:pStyle w:val="Header"/>
      <w:tabs>
        <w:tab w:val="clear" w:pos="4513"/>
        <w:tab w:val="clear" w:pos="9026"/>
        <w:tab w:val="left" w:pos="4935"/>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0B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9F28F0"/>
    <w:multiLevelType w:val="hybridMultilevel"/>
    <w:tmpl w:val="8DF45AFA"/>
    <w:lvl w:ilvl="0" w:tplc="C4045EA6">
      <w:numFmt w:val="bullet"/>
      <w:lvlText w:val=""/>
      <w:lvlJc w:val="left"/>
      <w:pPr>
        <w:tabs>
          <w:tab w:val="num" w:pos="1080"/>
        </w:tabs>
        <w:ind w:left="1080" w:hanging="72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F4CB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323790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E3069D8"/>
    <w:multiLevelType w:val="singleLevel"/>
    <w:tmpl w:val="83C0F648"/>
    <w:lvl w:ilvl="0">
      <w:numFmt w:val="bullet"/>
      <w:lvlText w:val=""/>
      <w:lvlJc w:val="left"/>
      <w:pPr>
        <w:tabs>
          <w:tab w:val="num" w:pos="720"/>
        </w:tabs>
        <w:ind w:left="720" w:hanging="720"/>
      </w:pPr>
      <w:rPr>
        <w:rFonts w:ascii="Monotype Sorts" w:hAnsi="Monotype Sorts" w:hint="default"/>
      </w:rPr>
    </w:lvl>
  </w:abstractNum>
  <w:abstractNum w:abstractNumId="5" w15:restartNumberingAfterBreak="0">
    <w:nsid w:val="424817F2"/>
    <w:multiLevelType w:val="hybridMultilevel"/>
    <w:tmpl w:val="9818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CC3C4A"/>
    <w:multiLevelType w:val="hybridMultilevel"/>
    <w:tmpl w:val="666CB0AC"/>
    <w:lvl w:ilvl="0" w:tplc="CE262838">
      <w:numFmt w:val="bullet"/>
      <w:lvlText w:val="-"/>
      <w:lvlJc w:val="left"/>
      <w:pPr>
        <w:ind w:left="360" w:hanging="360"/>
      </w:pPr>
      <w:rPr>
        <w:rFonts w:ascii="CG Omega" w:eastAsia="Times New Roman" w:hAnsi="CG Omega"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4716589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FEA0248"/>
    <w:multiLevelType w:val="hybridMultilevel"/>
    <w:tmpl w:val="01BA8108"/>
    <w:lvl w:ilvl="0" w:tplc="567426D0">
      <w:start w:val="1"/>
      <w:numFmt w:val="bullet"/>
      <w:lvlText w:val=""/>
      <w:lvlJc w:val="left"/>
      <w:pPr>
        <w:tabs>
          <w:tab w:val="num" w:pos="397"/>
        </w:tabs>
        <w:ind w:left="397" w:hanging="397"/>
      </w:pPr>
      <w:rPr>
        <w:rFonts w:ascii="Wingdings" w:hAnsi="Wingdings" w:hint="default"/>
      </w:rPr>
    </w:lvl>
    <w:lvl w:ilvl="1" w:tplc="0FEAF6AE">
      <w:numFmt w:val="bullet"/>
      <w:lvlText w:val=""/>
      <w:lvlJc w:val="left"/>
      <w:pPr>
        <w:tabs>
          <w:tab w:val="num" w:pos="1800"/>
        </w:tabs>
        <w:ind w:left="1800" w:hanging="720"/>
      </w:pPr>
      <w:rPr>
        <w:rFonts w:ascii="Monotype Sorts" w:eastAsia="Times New Roman" w:hAnsi="Monotype Sor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D644FF"/>
    <w:multiLevelType w:val="hybridMultilevel"/>
    <w:tmpl w:val="60B45A3A"/>
    <w:lvl w:ilvl="0" w:tplc="567426D0">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D56438"/>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0"/>
  </w:num>
  <w:num w:numId="4">
    <w:abstractNumId w:val="3"/>
  </w:num>
  <w:num w:numId="5">
    <w:abstractNumId w:val="10"/>
  </w:num>
  <w:num w:numId="6">
    <w:abstractNumId w:val="4"/>
  </w:num>
  <w:num w:numId="7">
    <w:abstractNumId w:val="8"/>
  </w:num>
  <w:num w:numId="8">
    <w:abstractNumId w:val="1"/>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D3"/>
    <w:rsid w:val="000420D2"/>
    <w:rsid w:val="0007761E"/>
    <w:rsid w:val="00084B02"/>
    <w:rsid w:val="0009772B"/>
    <w:rsid w:val="000D16DA"/>
    <w:rsid w:val="000E377F"/>
    <w:rsid w:val="000E6596"/>
    <w:rsid w:val="0010027B"/>
    <w:rsid w:val="001342FF"/>
    <w:rsid w:val="00136E5C"/>
    <w:rsid w:val="00181A3E"/>
    <w:rsid w:val="00195A50"/>
    <w:rsid w:val="0020633D"/>
    <w:rsid w:val="00220827"/>
    <w:rsid w:val="00244C16"/>
    <w:rsid w:val="00247262"/>
    <w:rsid w:val="0025655F"/>
    <w:rsid w:val="00263FDD"/>
    <w:rsid w:val="002A30E9"/>
    <w:rsid w:val="002A657D"/>
    <w:rsid w:val="002A7D3B"/>
    <w:rsid w:val="002C2BBC"/>
    <w:rsid w:val="002D1A3D"/>
    <w:rsid w:val="00304555"/>
    <w:rsid w:val="00305389"/>
    <w:rsid w:val="00331FA0"/>
    <w:rsid w:val="00360935"/>
    <w:rsid w:val="00364A39"/>
    <w:rsid w:val="003653BA"/>
    <w:rsid w:val="00391B66"/>
    <w:rsid w:val="00395462"/>
    <w:rsid w:val="003B5BBB"/>
    <w:rsid w:val="003B5F58"/>
    <w:rsid w:val="003D4611"/>
    <w:rsid w:val="003E105C"/>
    <w:rsid w:val="00461880"/>
    <w:rsid w:val="00476564"/>
    <w:rsid w:val="00496448"/>
    <w:rsid w:val="004D367F"/>
    <w:rsid w:val="004E155C"/>
    <w:rsid w:val="0051298D"/>
    <w:rsid w:val="00524169"/>
    <w:rsid w:val="005536A6"/>
    <w:rsid w:val="00590247"/>
    <w:rsid w:val="005D0AC7"/>
    <w:rsid w:val="0060763C"/>
    <w:rsid w:val="00672A07"/>
    <w:rsid w:val="00682C42"/>
    <w:rsid w:val="00684A1D"/>
    <w:rsid w:val="00697958"/>
    <w:rsid w:val="006C5A7F"/>
    <w:rsid w:val="006E057C"/>
    <w:rsid w:val="00742A8D"/>
    <w:rsid w:val="00773A06"/>
    <w:rsid w:val="00793E3C"/>
    <w:rsid w:val="00797733"/>
    <w:rsid w:val="008005F1"/>
    <w:rsid w:val="0080431F"/>
    <w:rsid w:val="008304C2"/>
    <w:rsid w:val="00856D9D"/>
    <w:rsid w:val="0087587E"/>
    <w:rsid w:val="008849FC"/>
    <w:rsid w:val="00885AD6"/>
    <w:rsid w:val="008C780F"/>
    <w:rsid w:val="008E0340"/>
    <w:rsid w:val="00926136"/>
    <w:rsid w:val="00940707"/>
    <w:rsid w:val="009A1682"/>
    <w:rsid w:val="009A4347"/>
    <w:rsid w:val="009C7B21"/>
    <w:rsid w:val="009E0C51"/>
    <w:rsid w:val="009E4636"/>
    <w:rsid w:val="009F075C"/>
    <w:rsid w:val="009F4783"/>
    <w:rsid w:val="00A53B4E"/>
    <w:rsid w:val="00AB21C4"/>
    <w:rsid w:val="00B45581"/>
    <w:rsid w:val="00B56715"/>
    <w:rsid w:val="00B60294"/>
    <w:rsid w:val="00B7271A"/>
    <w:rsid w:val="00BA03E2"/>
    <w:rsid w:val="00BA6E40"/>
    <w:rsid w:val="00BB746C"/>
    <w:rsid w:val="00C230F9"/>
    <w:rsid w:val="00C73D3D"/>
    <w:rsid w:val="00C9014B"/>
    <w:rsid w:val="00CF717C"/>
    <w:rsid w:val="00D21304"/>
    <w:rsid w:val="00D541C0"/>
    <w:rsid w:val="00D63312"/>
    <w:rsid w:val="00D63403"/>
    <w:rsid w:val="00D66272"/>
    <w:rsid w:val="00D73DD6"/>
    <w:rsid w:val="00D86F98"/>
    <w:rsid w:val="00DA107D"/>
    <w:rsid w:val="00DC675A"/>
    <w:rsid w:val="00DF43C7"/>
    <w:rsid w:val="00E16A9D"/>
    <w:rsid w:val="00E21EDF"/>
    <w:rsid w:val="00E255BF"/>
    <w:rsid w:val="00E56D6C"/>
    <w:rsid w:val="00E6666B"/>
    <w:rsid w:val="00E71BB9"/>
    <w:rsid w:val="00E859D3"/>
    <w:rsid w:val="00E87C37"/>
    <w:rsid w:val="00EA4D28"/>
    <w:rsid w:val="00ED698C"/>
    <w:rsid w:val="00F230B7"/>
    <w:rsid w:val="00F51488"/>
    <w:rsid w:val="00F55595"/>
    <w:rsid w:val="00F67718"/>
    <w:rsid w:val="00FC60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F57C273-489A-4F4D-AAB1-E694C9B2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Omega" w:hAnsi="CG Omega"/>
      <w:sz w:val="22"/>
      <w:lang w:val="en-US"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ind w:right="4104"/>
      <w:outlineLvl w:val="0"/>
    </w:pPr>
    <w:rPr>
      <w:b/>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ind w:right="6372"/>
      <w:outlineLvl w:val="1"/>
    </w:pPr>
    <w:rPr>
      <w:b/>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ind w:right="4671"/>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both"/>
    </w:p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0"/>
    </w:rPr>
  </w:style>
  <w:style w:type="paragraph" w:styleId="Title">
    <w:name w:val="Title"/>
    <w:basedOn w:val="Normal"/>
    <w:qFormat/>
    <w:pPr>
      <w:jc w:val="center"/>
    </w:pPr>
    <w:rPr>
      <w:b/>
      <w:smallCaps/>
      <w:sz w:val="28"/>
    </w:rPr>
  </w:style>
  <w:style w:type="paragraph" w:styleId="Subtitle">
    <w:name w:val="Subtitle"/>
    <w:basedOn w:val="Normal"/>
    <w:qFormat/>
    <w:rPr>
      <w:b/>
      <w:bdr w:val="single" w:sz="4" w:space="0" w:color="auto"/>
    </w:rPr>
  </w:style>
  <w:style w:type="paragraph" w:styleId="Header">
    <w:name w:val="header"/>
    <w:basedOn w:val="Normal"/>
    <w:link w:val="HeaderChar"/>
    <w:uiPriority w:val="99"/>
    <w:unhideWhenUsed/>
    <w:rsid w:val="005D0AC7"/>
    <w:pPr>
      <w:tabs>
        <w:tab w:val="center" w:pos="4513"/>
        <w:tab w:val="right" w:pos="9026"/>
      </w:tabs>
    </w:pPr>
  </w:style>
  <w:style w:type="character" w:customStyle="1" w:styleId="HeaderChar">
    <w:name w:val="Header Char"/>
    <w:link w:val="Header"/>
    <w:uiPriority w:val="99"/>
    <w:rsid w:val="005D0AC7"/>
    <w:rPr>
      <w:rFonts w:ascii="CG Omega" w:hAnsi="CG Omega"/>
      <w:sz w:val="22"/>
      <w:lang w:val="en-US" w:eastAsia="en-US"/>
    </w:rPr>
  </w:style>
  <w:style w:type="paragraph" w:styleId="Footer">
    <w:name w:val="footer"/>
    <w:basedOn w:val="Normal"/>
    <w:link w:val="FooterChar"/>
    <w:uiPriority w:val="99"/>
    <w:unhideWhenUsed/>
    <w:rsid w:val="005D0AC7"/>
    <w:pPr>
      <w:tabs>
        <w:tab w:val="center" w:pos="4513"/>
        <w:tab w:val="right" w:pos="9026"/>
      </w:tabs>
    </w:pPr>
  </w:style>
  <w:style w:type="character" w:customStyle="1" w:styleId="FooterChar">
    <w:name w:val="Footer Char"/>
    <w:link w:val="Footer"/>
    <w:uiPriority w:val="99"/>
    <w:rsid w:val="005D0AC7"/>
    <w:rPr>
      <w:rFonts w:ascii="CG Omega" w:hAnsi="CG Omega"/>
      <w:sz w:val="22"/>
      <w:lang w:val="en-US" w:eastAsia="en-US"/>
    </w:rPr>
  </w:style>
  <w:style w:type="paragraph" w:styleId="BalloonText">
    <w:name w:val="Balloon Text"/>
    <w:basedOn w:val="Normal"/>
    <w:link w:val="BalloonTextChar"/>
    <w:uiPriority w:val="99"/>
    <w:semiHidden/>
    <w:unhideWhenUsed/>
    <w:rsid w:val="00742A8D"/>
    <w:rPr>
      <w:rFonts w:ascii="Tahoma" w:hAnsi="Tahoma" w:cs="Tahoma"/>
      <w:sz w:val="16"/>
      <w:szCs w:val="16"/>
    </w:rPr>
  </w:style>
  <w:style w:type="character" w:customStyle="1" w:styleId="BalloonTextChar">
    <w:name w:val="Balloon Text Char"/>
    <w:basedOn w:val="DefaultParagraphFont"/>
    <w:link w:val="BalloonText"/>
    <w:uiPriority w:val="99"/>
    <w:semiHidden/>
    <w:rsid w:val="00742A8D"/>
    <w:rPr>
      <w:rFonts w:ascii="Tahoma" w:hAnsi="Tahoma" w:cs="Tahoma"/>
      <w:sz w:val="16"/>
      <w:szCs w:val="16"/>
      <w:lang w:val="en-US" w:eastAsia="en-US"/>
    </w:rPr>
  </w:style>
  <w:style w:type="table" w:styleId="TableGrid">
    <w:name w:val="Table Grid"/>
    <w:basedOn w:val="TableNormal"/>
    <w:uiPriority w:val="59"/>
    <w:rsid w:val="00DF4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B02"/>
    <w:pPr>
      <w:ind w:left="720"/>
      <w:contextualSpacing/>
    </w:pPr>
  </w:style>
  <w:style w:type="character" w:styleId="Hyperlink">
    <w:name w:val="Hyperlink"/>
    <w:basedOn w:val="DefaultParagraphFont"/>
    <w:uiPriority w:val="99"/>
    <w:unhideWhenUsed/>
    <w:rsid w:val="003B5B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nya.sciences.ulb.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ADFA5-C739-4C74-9C83-6BB3AD5B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DIRECTIVES POUR COMPLETER LES FICHES</vt:lpstr>
    </vt:vector>
  </TitlesOfParts>
  <Company>SSTC-DWTC</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DIRECTIVES POUR COMPLETER LES FICHES</dc:title>
  <dc:creator>LECOUTRE Mireille</dc:creator>
  <cp:lastModifiedBy>PEL  Bonno</cp:lastModifiedBy>
  <cp:revision>5</cp:revision>
  <cp:lastPrinted>2020-02-10T14:06:00Z</cp:lastPrinted>
  <dcterms:created xsi:type="dcterms:W3CDTF">2021-03-25T09:11:00Z</dcterms:created>
  <dcterms:modified xsi:type="dcterms:W3CDTF">2021-04-01T11:08:00Z</dcterms:modified>
</cp:coreProperties>
</file>